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3" w:rsidRDefault="00322043" w:rsidP="00322043">
      <w:pPr>
        <w:jc w:val="center"/>
        <w:rPr>
          <w:rFonts w:ascii="Times New Roman" w:hAnsi="Times New Roman"/>
          <w:b/>
        </w:rPr>
      </w:pPr>
      <w:bookmarkStart w:id="0" w:name="P43"/>
      <w:bookmarkEnd w:id="0"/>
      <w:r>
        <w:rPr>
          <w:rFonts w:ascii="Times New Roman" w:hAnsi="Times New Roman"/>
          <w:b/>
        </w:rPr>
        <w:t>ШАПКИНСКОЕ СЕЛЬСКОЕ ПОСЕЛЕНИЕ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ТОСНЕНСКОГО РАЙОНА ЛЕНИНГРАДСКОЙ ОБЛАСТИ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22043" w:rsidRDefault="00322043" w:rsidP="00322043">
      <w:pPr>
        <w:jc w:val="center"/>
        <w:rPr>
          <w:rFonts w:ascii="Times New Roman" w:hAnsi="Times New Roman"/>
          <w:b/>
        </w:rPr>
      </w:pPr>
    </w:p>
    <w:p w:rsidR="00322043" w:rsidRDefault="00322043" w:rsidP="00322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22043" w:rsidRDefault="00322043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</w:rPr>
      </w:pPr>
    </w:p>
    <w:p w:rsidR="00322043" w:rsidRDefault="00322043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  <w:u w:val="single"/>
        </w:rPr>
      </w:pPr>
    </w:p>
    <w:p w:rsidR="00322043" w:rsidRPr="00945680" w:rsidRDefault="00491F9F" w:rsidP="00322043">
      <w:pPr>
        <w:tabs>
          <w:tab w:val="left" w:pos="3180"/>
          <w:tab w:val="left" w:pos="8220"/>
        </w:tabs>
        <w:jc w:val="both"/>
        <w:rPr>
          <w:rFonts w:ascii="Times New Roman" w:hAnsi="Times New Roman"/>
        </w:rPr>
      </w:pPr>
      <w:r w:rsidRPr="00945680">
        <w:rPr>
          <w:rFonts w:ascii="Times New Roman" w:hAnsi="Times New Roman"/>
        </w:rPr>
        <w:t>1</w:t>
      </w:r>
      <w:r w:rsidR="00945680">
        <w:rPr>
          <w:rFonts w:ascii="Times New Roman" w:hAnsi="Times New Roman"/>
        </w:rPr>
        <w:t>9</w:t>
      </w:r>
      <w:r w:rsidR="00607B88" w:rsidRPr="00945680">
        <w:rPr>
          <w:rFonts w:ascii="Times New Roman" w:hAnsi="Times New Roman"/>
        </w:rPr>
        <w:t>.</w:t>
      </w:r>
      <w:r w:rsidRPr="00945680">
        <w:rPr>
          <w:rFonts w:ascii="Times New Roman" w:hAnsi="Times New Roman"/>
        </w:rPr>
        <w:t>1</w:t>
      </w:r>
      <w:r w:rsidR="00945680">
        <w:rPr>
          <w:rFonts w:ascii="Times New Roman" w:hAnsi="Times New Roman"/>
        </w:rPr>
        <w:t>0</w:t>
      </w:r>
      <w:r w:rsidR="00322043" w:rsidRPr="00945680">
        <w:rPr>
          <w:rFonts w:ascii="Times New Roman" w:hAnsi="Times New Roman"/>
        </w:rPr>
        <w:t>.20</w:t>
      </w:r>
      <w:r w:rsidR="00945680">
        <w:rPr>
          <w:rFonts w:ascii="Times New Roman" w:hAnsi="Times New Roman"/>
        </w:rPr>
        <w:t>23</w:t>
      </w:r>
      <w:r w:rsidR="00322043" w:rsidRPr="00945680">
        <w:rPr>
          <w:rFonts w:ascii="Times New Roman" w:hAnsi="Times New Roman"/>
        </w:rPr>
        <w:t xml:space="preserve"> № </w:t>
      </w:r>
      <w:r w:rsidR="00945680">
        <w:rPr>
          <w:rFonts w:ascii="Times New Roman" w:hAnsi="Times New Roman"/>
        </w:rPr>
        <w:t>225</w:t>
      </w:r>
    </w:p>
    <w:p w:rsidR="00910B38" w:rsidRDefault="00910B38" w:rsidP="00910B38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 проекте </w:t>
      </w:r>
      <w:r>
        <w:rPr>
          <w:rFonts w:ascii="Times New Roman" w:eastAsia="Times New Roman" w:hAnsi="Times New Roman" w:cs="Times New Roman"/>
        </w:rPr>
        <w:t xml:space="preserve">муниципальной программы </w:t>
      </w:r>
    </w:p>
    <w:p w:rsidR="00322043" w:rsidRDefault="00910B38" w:rsidP="00910B38">
      <w:pPr>
        <w:jc w:val="both"/>
        <w:rPr>
          <w:rFonts w:ascii="Times New Roman" w:hAnsi="Times New Roman" w:cs="Times New Roman"/>
        </w:rPr>
      </w:pPr>
      <w:r w:rsidRPr="00322043">
        <w:rPr>
          <w:rFonts w:ascii="Times New Roman" w:hAnsi="Times New Roman" w:cs="Times New Roman"/>
        </w:rPr>
        <w:t xml:space="preserve"> </w:t>
      </w:r>
      <w:r w:rsidR="00322043" w:rsidRPr="00322043">
        <w:rPr>
          <w:rFonts w:ascii="Times New Roman" w:hAnsi="Times New Roman" w:cs="Times New Roman"/>
        </w:rPr>
        <w:t xml:space="preserve">«Борьба с борщевиком </w:t>
      </w:r>
      <w:r w:rsidR="00322043">
        <w:t xml:space="preserve"> С</w:t>
      </w:r>
      <w:r w:rsidR="00322043" w:rsidRPr="00322043">
        <w:rPr>
          <w:rFonts w:ascii="Times New Roman" w:hAnsi="Times New Roman" w:cs="Times New Roman"/>
        </w:rPr>
        <w:t xml:space="preserve">основского на территории </w:t>
      </w:r>
    </w:p>
    <w:p w:rsidR="00322043" w:rsidRPr="00322043" w:rsidRDefault="00322043" w:rsidP="00322043">
      <w:pPr>
        <w:jc w:val="both"/>
        <w:rPr>
          <w:rFonts w:ascii="Times New Roman" w:hAnsi="Times New Roman" w:cs="Times New Roman"/>
        </w:rPr>
      </w:pPr>
      <w:r w:rsidRPr="00322043">
        <w:rPr>
          <w:rFonts w:ascii="Times New Roman" w:hAnsi="Times New Roman" w:cs="Times New Roman"/>
        </w:rPr>
        <w:t>Шапкинского сельского поселения Тосненского</w:t>
      </w:r>
      <w:r w:rsidRPr="00322043">
        <w:rPr>
          <w:rFonts w:ascii="Times New Roman" w:hAnsi="Times New Roman" w:cs="Times New Roman"/>
        </w:rPr>
        <w:tab/>
        <w:t>района</w:t>
      </w:r>
    </w:p>
    <w:p w:rsidR="00322043" w:rsidRPr="00322043" w:rsidRDefault="00322043" w:rsidP="00322043">
      <w:pPr>
        <w:rPr>
          <w:rFonts w:ascii="Times New Roman" w:eastAsia="Times New Roman" w:hAnsi="Times New Roman" w:cs="Times New Roman"/>
        </w:rPr>
      </w:pPr>
      <w:r w:rsidRPr="00322043">
        <w:rPr>
          <w:rFonts w:ascii="Times New Roman" w:hAnsi="Times New Roman" w:cs="Times New Roman"/>
        </w:rPr>
        <w:t>Ленинградской области»</w:t>
      </w:r>
      <w:r w:rsidRPr="00322043">
        <w:rPr>
          <w:rFonts w:ascii="Times New Roman" w:eastAsia="Times New Roman" w:hAnsi="Times New Roman" w:cs="Times New Roman"/>
        </w:rPr>
        <w:t xml:space="preserve"> на 20</w:t>
      </w:r>
      <w:r w:rsidR="00945680">
        <w:rPr>
          <w:rFonts w:ascii="Times New Roman" w:eastAsia="Times New Roman" w:hAnsi="Times New Roman" w:cs="Times New Roman"/>
        </w:rPr>
        <w:t>24</w:t>
      </w:r>
      <w:r w:rsidRPr="00322043">
        <w:rPr>
          <w:rFonts w:ascii="Times New Roman" w:eastAsia="Times New Roman" w:hAnsi="Times New Roman" w:cs="Times New Roman"/>
        </w:rPr>
        <w:t>-202</w:t>
      </w:r>
      <w:r w:rsidR="00945680">
        <w:rPr>
          <w:rFonts w:ascii="Times New Roman" w:eastAsia="Times New Roman" w:hAnsi="Times New Roman" w:cs="Times New Roman"/>
        </w:rPr>
        <w:t>6</w:t>
      </w:r>
      <w:r w:rsidRPr="00322043">
        <w:rPr>
          <w:rFonts w:ascii="Times New Roman" w:eastAsia="Times New Roman" w:hAnsi="Times New Roman" w:cs="Times New Roman"/>
        </w:rPr>
        <w:t xml:space="preserve"> год</w:t>
      </w:r>
    </w:p>
    <w:p w:rsidR="00322043" w:rsidRDefault="00322043" w:rsidP="00322043">
      <w:pPr>
        <w:rPr>
          <w:rFonts w:ascii="Times New Roman" w:eastAsia="Calibri" w:hAnsi="Times New Roman"/>
        </w:rPr>
      </w:pPr>
    </w:p>
    <w:p w:rsidR="00322043" w:rsidRDefault="00322043" w:rsidP="0032204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>
        <w:rPr>
          <w:rFonts w:ascii="Times New Roman" w:eastAsia="Times New Roman" w:hAnsi="Times New Roman"/>
          <w:lang w:eastAsia="en-US"/>
        </w:rPr>
        <w:t xml:space="preserve"> Федеральный закон Российской Федерации </w:t>
      </w:r>
      <w:r w:rsidR="00607B88" w:rsidRPr="00607B88">
        <w:rPr>
          <w:rFonts w:ascii="Times New Roman" w:hAnsi="Times New Roman" w:cs="Times New Roman"/>
        </w:rPr>
        <w:t xml:space="preserve">от 10 января 2002 года №7-ФЗ «Об охране окружающей среды», </w:t>
      </w:r>
      <w:r>
        <w:rPr>
          <w:rFonts w:ascii="Times New Roman" w:hAnsi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607B88" w:rsidRPr="00607B88">
        <w:rPr>
          <w:rFonts w:ascii="Times New Roman" w:hAnsi="Times New Roman" w:cs="Times New Roman"/>
        </w:rPr>
        <w:t xml:space="preserve">руководствуясь </w:t>
      </w:r>
      <w:r>
        <w:rPr>
          <w:rFonts w:ascii="Times New Roman" w:hAnsi="Times New Roman"/>
        </w:rPr>
        <w:t>Уставом Шапкинского сельского поселения Тосненского района Ленинградской области</w:t>
      </w:r>
      <w:r w:rsidR="00607B88" w:rsidRPr="00607B88">
        <w:t xml:space="preserve"> </w:t>
      </w:r>
      <w:r w:rsidR="00607B88" w:rsidRPr="00607B88">
        <w:rPr>
          <w:rFonts w:ascii="Times New Roman" w:hAnsi="Times New Roman" w:cs="Times New Roman"/>
        </w:rPr>
        <w:t>и в целях предотвращения массового распространения борщевика Сосновского на территории поселения</w:t>
      </w:r>
    </w:p>
    <w:p w:rsidR="00322043" w:rsidRDefault="00322043" w:rsidP="00322043">
      <w:pPr>
        <w:ind w:firstLine="708"/>
        <w:jc w:val="both"/>
        <w:rPr>
          <w:rFonts w:ascii="Times New Roman" w:hAnsi="Times New Roman"/>
        </w:rPr>
      </w:pPr>
    </w:p>
    <w:p w:rsidR="00322043" w:rsidRDefault="00322043" w:rsidP="0032204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322043" w:rsidRDefault="00322043" w:rsidP="00322043">
      <w:pPr>
        <w:ind w:firstLine="709"/>
        <w:jc w:val="both"/>
        <w:rPr>
          <w:rStyle w:val="t4"/>
          <w:rFonts w:ascii="Calibri" w:eastAsia="Andale Sans UI" w:hAnsi="Calibri"/>
          <w:kern w:val="2"/>
          <w:sz w:val="22"/>
          <w:szCs w:val="22"/>
        </w:rPr>
      </w:pPr>
    </w:p>
    <w:p w:rsidR="00910B38" w:rsidRDefault="00322043" w:rsidP="00910B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10B38">
        <w:rPr>
          <w:rFonts w:ascii="Times New Roman" w:hAnsi="Times New Roman" w:cs="Times New Roman"/>
        </w:rPr>
        <w:t xml:space="preserve"> </w:t>
      </w:r>
      <w:r w:rsidR="00910B38">
        <w:rPr>
          <w:rFonts w:ascii="Times New Roman" w:hAnsi="Times New Roman" w:cs="Times New Roman"/>
        </w:rPr>
        <w:tab/>
      </w:r>
      <w:r w:rsidRPr="00910B38">
        <w:rPr>
          <w:rFonts w:ascii="Times New Roman" w:hAnsi="Times New Roman" w:cs="Times New Roman"/>
        </w:rPr>
        <w:t xml:space="preserve">1.  </w:t>
      </w:r>
      <w:proofErr w:type="gramStart"/>
      <w:r w:rsidR="00910B38" w:rsidRPr="00910B38">
        <w:rPr>
          <w:rFonts w:ascii="Times New Roman" w:hAnsi="Times New Roman" w:cs="Times New Roman"/>
        </w:rPr>
        <w:t>Разместить проект</w:t>
      </w:r>
      <w:proofErr w:type="gramEnd"/>
      <w:r w:rsidR="00910B38" w:rsidRPr="00910B38">
        <w:rPr>
          <w:rFonts w:ascii="Times New Roman" w:eastAsia="Times New Roman" w:hAnsi="Times New Roman" w:cs="Times New Roman"/>
        </w:rPr>
        <w:t xml:space="preserve"> муниципальной программы </w:t>
      </w:r>
      <w:r w:rsidR="00607B88" w:rsidRPr="00910B38">
        <w:rPr>
          <w:rFonts w:ascii="Times New Roman" w:hAnsi="Times New Roman" w:cs="Times New Roman"/>
        </w:rPr>
        <w:t>«Борьба с борщевиком  Сосновского на территории Шапкинского сельского поселения Тосненского</w:t>
      </w:r>
      <w:r w:rsidR="00650BEC" w:rsidRPr="00910B38">
        <w:rPr>
          <w:rFonts w:ascii="Times New Roman" w:hAnsi="Times New Roman" w:cs="Times New Roman"/>
        </w:rPr>
        <w:t xml:space="preserve"> </w:t>
      </w:r>
      <w:r w:rsidR="00607B88" w:rsidRPr="00910B38">
        <w:rPr>
          <w:rFonts w:ascii="Times New Roman" w:hAnsi="Times New Roman" w:cs="Times New Roman"/>
        </w:rPr>
        <w:t>района</w:t>
      </w:r>
      <w:r w:rsidR="00650BEC" w:rsidRPr="00910B38">
        <w:rPr>
          <w:rFonts w:ascii="Times New Roman" w:hAnsi="Times New Roman" w:cs="Times New Roman"/>
        </w:rPr>
        <w:t xml:space="preserve"> </w:t>
      </w:r>
      <w:r w:rsidR="00607B88" w:rsidRPr="00910B38">
        <w:rPr>
          <w:rFonts w:ascii="Times New Roman" w:hAnsi="Times New Roman" w:cs="Times New Roman"/>
        </w:rPr>
        <w:t>Ленинградской области»</w:t>
      </w:r>
      <w:r w:rsidR="00607B88" w:rsidRPr="00910B38">
        <w:rPr>
          <w:rFonts w:ascii="Times New Roman" w:eastAsia="Times New Roman" w:hAnsi="Times New Roman" w:cs="Times New Roman"/>
        </w:rPr>
        <w:t xml:space="preserve"> на 20</w:t>
      </w:r>
      <w:r w:rsidR="00945680" w:rsidRPr="00910B38">
        <w:rPr>
          <w:rFonts w:ascii="Times New Roman" w:eastAsia="Times New Roman" w:hAnsi="Times New Roman" w:cs="Times New Roman"/>
        </w:rPr>
        <w:t>24</w:t>
      </w:r>
      <w:r w:rsidR="00607B88" w:rsidRPr="00910B38">
        <w:rPr>
          <w:rFonts w:ascii="Times New Roman" w:eastAsia="Times New Roman" w:hAnsi="Times New Roman" w:cs="Times New Roman"/>
        </w:rPr>
        <w:t>-202</w:t>
      </w:r>
      <w:r w:rsidR="00945680" w:rsidRPr="00910B38">
        <w:rPr>
          <w:rFonts w:ascii="Times New Roman" w:eastAsia="Times New Roman" w:hAnsi="Times New Roman" w:cs="Times New Roman"/>
        </w:rPr>
        <w:t>6</w:t>
      </w:r>
      <w:r w:rsidR="00607B88" w:rsidRPr="00910B38">
        <w:rPr>
          <w:rFonts w:ascii="Times New Roman" w:eastAsia="Times New Roman" w:hAnsi="Times New Roman" w:cs="Times New Roman"/>
        </w:rPr>
        <w:t xml:space="preserve"> годы </w:t>
      </w:r>
      <w:r w:rsidR="00910B38" w:rsidRPr="00910B38">
        <w:rPr>
          <w:rFonts w:ascii="Times New Roman" w:hAnsi="Times New Roman" w:cs="Times New Roman"/>
        </w:rPr>
        <w:t xml:space="preserve">на сайте администрации </w:t>
      </w:r>
      <w:proofErr w:type="spellStart"/>
      <w:r w:rsidR="00910B38" w:rsidRPr="00910B38">
        <w:rPr>
          <w:rFonts w:ascii="Times New Roman" w:hAnsi="Times New Roman" w:cs="Times New Roman"/>
        </w:rPr>
        <w:t>Шапкинского</w:t>
      </w:r>
      <w:proofErr w:type="spellEnd"/>
      <w:r w:rsidR="00910B38" w:rsidRPr="00910B3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910B38" w:rsidRPr="00910B38">
        <w:rPr>
          <w:rFonts w:ascii="Times New Roman" w:hAnsi="Times New Roman" w:cs="Times New Roman"/>
        </w:rPr>
        <w:t>Тосненского</w:t>
      </w:r>
      <w:proofErr w:type="spellEnd"/>
      <w:r w:rsidR="00910B38" w:rsidRPr="00910B38">
        <w:rPr>
          <w:rFonts w:ascii="Times New Roman" w:hAnsi="Times New Roman" w:cs="Times New Roman"/>
        </w:rPr>
        <w:t xml:space="preserve"> района Ленинградской области  http://shapki-adm.ru/  </w:t>
      </w:r>
      <w:r w:rsidR="00910B38" w:rsidRPr="00910B38">
        <w:rPr>
          <w:rFonts w:ascii="Times New Roman" w:eastAsia="Times New Roman" w:hAnsi="Times New Roman" w:cs="Times New Roman"/>
        </w:rPr>
        <w:t xml:space="preserve">согласно приложению. </w:t>
      </w:r>
      <w:r w:rsidRPr="00910B38">
        <w:rPr>
          <w:rFonts w:ascii="Times New Roman" w:hAnsi="Times New Roman" w:cs="Times New Roman"/>
        </w:rPr>
        <w:t xml:space="preserve"> </w:t>
      </w:r>
    </w:p>
    <w:p w:rsidR="00910B38" w:rsidRDefault="00910B38" w:rsidP="00910B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10B38">
        <w:rPr>
          <w:rFonts w:ascii="Times New Roman" w:hAnsi="Times New Roman" w:cs="Times New Roman"/>
        </w:rPr>
        <w:t xml:space="preserve">2. </w:t>
      </w:r>
      <w:r w:rsidRPr="00910B38">
        <w:rPr>
          <w:rFonts w:ascii="Times New Roman" w:hAnsi="Times New Roman" w:cs="Times New Roman"/>
        </w:rPr>
        <w:t xml:space="preserve">Установить срок для проведения независимой экспертизы проекта административного регламента – 10 дней со дня размещения на официальном сайте администрации </w:t>
      </w:r>
      <w:proofErr w:type="spellStart"/>
      <w:r w:rsidRPr="00910B38">
        <w:rPr>
          <w:rFonts w:ascii="Times New Roman" w:hAnsi="Times New Roman" w:cs="Times New Roman"/>
        </w:rPr>
        <w:t>Шапкинского</w:t>
      </w:r>
      <w:proofErr w:type="spellEnd"/>
      <w:r w:rsidRPr="00910B3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10B38">
        <w:rPr>
          <w:rFonts w:ascii="Times New Roman" w:hAnsi="Times New Roman" w:cs="Times New Roman"/>
        </w:rPr>
        <w:t>Тосненского</w:t>
      </w:r>
      <w:proofErr w:type="spellEnd"/>
      <w:r w:rsidRPr="00910B38">
        <w:rPr>
          <w:rFonts w:ascii="Times New Roman" w:hAnsi="Times New Roman" w:cs="Times New Roman"/>
        </w:rPr>
        <w:t xml:space="preserve"> района Ленинградской области.    </w:t>
      </w:r>
    </w:p>
    <w:p w:rsidR="00910B38" w:rsidRDefault="00910B38" w:rsidP="00910B38">
      <w:pPr>
        <w:tabs>
          <w:tab w:val="left" w:pos="0"/>
        </w:tabs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ab/>
      </w:r>
      <w:r w:rsidRPr="00910B38">
        <w:rPr>
          <w:rFonts w:ascii="Times New Roman" w:hAnsi="Times New Roman" w:cs="Times New Roman"/>
        </w:rPr>
        <w:t xml:space="preserve">3. </w:t>
      </w:r>
      <w:r w:rsidRPr="00910B38">
        <w:rPr>
          <w:rFonts w:ascii="Times New Roman" w:hAnsi="Times New Roman" w:cs="Times New Roman"/>
        </w:rPr>
        <w:t xml:space="preserve">Заключения независимой экспертизы принимаются в администрации </w:t>
      </w:r>
      <w:proofErr w:type="spellStart"/>
      <w:r w:rsidRPr="00910B38">
        <w:rPr>
          <w:rFonts w:ascii="Times New Roman" w:hAnsi="Times New Roman" w:cs="Times New Roman"/>
        </w:rPr>
        <w:t>Шапкинского</w:t>
      </w:r>
      <w:proofErr w:type="spellEnd"/>
      <w:r w:rsidRPr="00910B38">
        <w:rPr>
          <w:rFonts w:ascii="Times New Roman" w:hAnsi="Times New Roman" w:cs="Times New Roman"/>
        </w:rPr>
        <w:t xml:space="preserve"> сельского поселения по адресу: </w:t>
      </w:r>
      <w:proofErr w:type="gramStart"/>
      <w:r w:rsidRPr="00910B38">
        <w:rPr>
          <w:rFonts w:ascii="Times New Roman" w:hAnsi="Times New Roman" w:cs="Times New Roman"/>
        </w:rPr>
        <w:t>Ленинградская</w:t>
      </w:r>
      <w:proofErr w:type="gramEnd"/>
      <w:r w:rsidRPr="00910B38">
        <w:rPr>
          <w:rFonts w:ascii="Times New Roman" w:hAnsi="Times New Roman" w:cs="Times New Roman"/>
        </w:rPr>
        <w:t xml:space="preserve"> обл., </w:t>
      </w:r>
      <w:proofErr w:type="spellStart"/>
      <w:r w:rsidRPr="00910B38">
        <w:rPr>
          <w:rFonts w:ascii="Times New Roman" w:hAnsi="Times New Roman" w:cs="Times New Roman"/>
        </w:rPr>
        <w:t>Тосненский</w:t>
      </w:r>
      <w:proofErr w:type="spellEnd"/>
      <w:r w:rsidRPr="00910B38">
        <w:rPr>
          <w:rFonts w:ascii="Times New Roman" w:hAnsi="Times New Roman" w:cs="Times New Roman"/>
        </w:rPr>
        <w:t xml:space="preserve"> район, п. Шапки, ул. Н. </w:t>
      </w:r>
      <w:proofErr w:type="spellStart"/>
      <w:r w:rsidRPr="00910B38">
        <w:rPr>
          <w:rFonts w:ascii="Times New Roman" w:hAnsi="Times New Roman" w:cs="Times New Roman"/>
        </w:rPr>
        <w:t>Куковеровой</w:t>
      </w:r>
      <w:proofErr w:type="spellEnd"/>
      <w:r w:rsidRPr="00910B38">
        <w:rPr>
          <w:rFonts w:ascii="Times New Roman" w:hAnsi="Times New Roman" w:cs="Times New Roman"/>
        </w:rPr>
        <w:t xml:space="preserve">, д.4, по рабочим дням с 9.00 до 17.00 или по электронной почте </w:t>
      </w:r>
      <w:hyperlink r:id="rId9" w:history="1">
        <w:r w:rsidRPr="00910B38">
          <w:rPr>
            <w:rStyle w:val="a3"/>
            <w:rFonts w:ascii="Times New Roman" w:hAnsi="Times New Roman" w:cs="Times New Roman"/>
            <w:lang w:val="en-US"/>
          </w:rPr>
          <w:t>a</w:t>
        </w:r>
        <w:r w:rsidRPr="00910B38">
          <w:rPr>
            <w:rStyle w:val="a3"/>
            <w:rFonts w:ascii="Times New Roman" w:hAnsi="Times New Roman" w:cs="Times New Roman"/>
          </w:rPr>
          <w:t>97321@</w:t>
        </w:r>
        <w:r w:rsidRPr="00910B38">
          <w:rPr>
            <w:rStyle w:val="a3"/>
            <w:rFonts w:ascii="Times New Roman" w:hAnsi="Times New Roman" w:cs="Times New Roman"/>
            <w:lang w:val="en-US"/>
          </w:rPr>
          <w:t>mail</w:t>
        </w:r>
        <w:r w:rsidRPr="00910B3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10B3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10B38">
        <w:rPr>
          <w:rFonts w:ascii="Times New Roman" w:hAnsi="Times New Roman" w:cs="Times New Roman"/>
          <w:color w:val="0000FF"/>
          <w:u w:val="single"/>
        </w:rPr>
        <w:t xml:space="preserve">. </w:t>
      </w:r>
    </w:p>
    <w:p w:rsidR="00910B38" w:rsidRPr="00910B38" w:rsidRDefault="00910B38" w:rsidP="00910B38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10B38">
        <w:rPr>
          <w:rFonts w:ascii="Times New Roman" w:hAnsi="Times New Roman" w:cs="Times New Roman"/>
          <w:color w:val="0000FF"/>
        </w:rPr>
        <w:tab/>
      </w:r>
      <w:r w:rsidRPr="00910B38">
        <w:rPr>
          <w:rFonts w:ascii="Times New Roman" w:hAnsi="Times New Roman" w:cs="Times New Roman"/>
        </w:rPr>
        <w:t xml:space="preserve">4. </w:t>
      </w:r>
      <w:r w:rsidRPr="00910B38">
        <w:rPr>
          <w:rFonts w:ascii="Times New Roman" w:hAnsi="Times New Roman" w:cs="Times New Roman"/>
        </w:rPr>
        <w:t xml:space="preserve">Настоящее постановление </w:t>
      </w:r>
      <w:r w:rsidRPr="00910B38">
        <w:rPr>
          <w:rFonts w:ascii="Times New Roman" w:hAnsi="Times New Roman" w:cs="Times New Roman"/>
          <w:color w:val="282828"/>
          <w:shd w:val="clear" w:color="auto" w:fill="FFFFFF"/>
        </w:rPr>
        <w:t xml:space="preserve">подлежит опубликованию </w:t>
      </w:r>
      <w:r w:rsidRPr="00910B38"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 w:rsidRPr="00910B38">
        <w:rPr>
          <w:rFonts w:ascii="Times New Roman" w:hAnsi="Times New Roman" w:cs="Times New Roman"/>
        </w:rPr>
        <w:t>Шапкинского</w:t>
      </w:r>
      <w:proofErr w:type="spellEnd"/>
      <w:r w:rsidRPr="00910B3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910B38">
        <w:rPr>
          <w:rFonts w:ascii="Times New Roman" w:hAnsi="Times New Roman" w:cs="Times New Roman"/>
        </w:rPr>
        <w:t>Тосненского</w:t>
      </w:r>
      <w:proofErr w:type="spellEnd"/>
      <w:r w:rsidRPr="00910B38">
        <w:rPr>
          <w:rFonts w:ascii="Times New Roman" w:hAnsi="Times New Roman" w:cs="Times New Roman"/>
        </w:rPr>
        <w:t xml:space="preserve"> района Ленинградской области.</w:t>
      </w:r>
    </w:p>
    <w:p w:rsidR="00322043" w:rsidRPr="00910B38" w:rsidRDefault="00322043" w:rsidP="00322043">
      <w:pPr>
        <w:pStyle w:val="p8"/>
        <w:spacing w:before="0" w:beforeAutospacing="0" w:after="0" w:afterAutospacing="0"/>
        <w:ind w:firstLine="709"/>
        <w:jc w:val="both"/>
      </w:pPr>
    </w:p>
    <w:p w:rsidR="00945680" w:rsidRDefault="00945680" w:rsidP="00322043">
      <w:pPr>
        <w:pStyle w:val="p8"/>
        <w:spacing w:before="0" w:beforeAutospacing="0" w:after="0" w:afterAutospacing="0"/>
        <w:ind w:firstLine="709"/>
        <w:jc w:val="both"/>
      </w:pPr>
    </w:p>
    <w:p w:rsidR="00322043" w:rsidRDefault="00322043" w:rsidP="00322043">
      <w:pPr>
        <w:pStyle w:val="p8"/>
        <w:spacing w:before="0" w:beforeAutospacing="0" w:after="0" w:afterAutospacing="0"/>
        <w:ind w:firstLine="709"/>
        <w:jc w:val="both"/>
      </w:pPr>
    </w:p>
    <w:p w:rsidR="00322043" w:rsidRDefault="00322043" w:rsidP="00322043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М.С. Немешев</w:t>
      </w:r>
    </w:p>
    <w:p w:rsidR="00322043" w:rsidRDefault="00322043" w:rsidP="00322043">
      <w:pPr>
        <w:pStyle w:val="p17"/>
        <w:spacing w:before="0" w:beforeAutospacing="0" w:after="0" w:afterAutospacing="0"/>
        <w:ind w:firstLine="709"/>
        <w:jc w:val="right"/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491F9F" w:rsidRDefault="00491F9F" w:rsidP="00322043">
      <w:pPr>
        <w:jc w:val="right"/>
        <w:rPr>
          <w:rFonts w:ascii="Times New Roman" w:hAnsi="Times New Roman"/>
          <w:sz w:val="28"/>
          <w:szCs w:val="28"/>
        </w:rPr>
      </w:pPr>
    </w:p>
    <w:p w:rsidR="00C322BC" w:rsidRDefault="00C322BC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Default="00322043" w:rsidP="00322043">
      <w:pPr>
        <w:jc w:val="right"/>
        <w:rPr>
          <w:rFonts w:ascii="Times New Roman" w:hAnsi="Times New Roman"/>
          <w:sz w:val="28"/>
          <w:szCs w:val="28"/>
        </w:rPr>
      </w:pPr>
    </w:p>
    <w:p w:rsidR="00322043" w:rsidRPr="00C322BC" w:rsidRDefault="00322043" w:rsidP="00322043">
      <w:pPr>
        <w:rPr>
          <w:rFonts w:ascii="Times New Roman" w:hAnsi="Times New Roman"/>
          <w:sz w:val="16"/>
          <w:szCs w:val="16"/>
        </w:rPr>
      </w:pPr>
      <w:r w:rsidRPr="00C322BC">
        <w:rPr>
          <w:rFonts w:ascii="Times New Roman" w:hAnsi="Times New Roman"/>
          <w:sz w:val="16"/>
          <w:szCs w:val="16"/>
        </w:rPr>
        <w:t>Полежаева</w:t>
      </w: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650BEC" w:rsidRDefault="00650BEC" w:rsidP="00322043">
      <w:pPr>
        <w:rPr>
          <w:rFonts w:ascii="Times New Roman" w:hAnsi="Times New Roman"/>
          <w:sz w:val="18"/>
          <w:szCs w:val="18"/>
        </w:rPr>
      </w:pPr>
    </w:p>
    <w:p w:rsidR="00322043" w:rsidRDefault="00322043" w:rsidP="00322043">
      <w:pPr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22043" w:rsidTr="00322043">
        <w:trPr>
          <w:trHeight w:val="428"/>
        </w:trPr>
        <w:tc>
          <w:tcPr>
            <w:tcW w:w="10065" w:type="dxa"/>
            <w:vAlign w:val="center"/>
          </w:tcPr>
          <w:p w:rsidR="00322043" w:rsidRDefault="00322043">
            <w:pPr>
              <w:ind w:left="63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к постановлению </w:t>
            </w:r>
          </w:p>
          <w:p w:rsidR="00322043" w:rsidRDefault="00322043">
            <w:pPr>
              <w:ind w:left="63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Шапкинского сельского  поселения Тосненского района Ленинградской области </w:t>
            </w:r>
          </w:p>
          <w:p w:rsidR="00322043" w:rsidRDefault="00322043">
            <w:pPr>
              <w:pStyle w:val="a6"/>
              <w:spacing w:after="0"/>
              <w:ind w:left="6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C40EA">
              <w:rPr>
                <w:sz w:val="20"/>
                <w:szCs w:val="20"/>
              </w:rPr>
              <w:t>1</w:t>
            </w:r>
            <w:r w:rsidR="009456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8C40EA">
              <w:rPr>
                <w:sz w:val="20"/>
                <w:szCs w:val="20"/>
              </w:rPr>
              <w:t>1</w:t>
            </w:r>
            <w:r w:rsidR="009456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</w:t>
            </w:r>
            <w:r w:rsidR="00945680">
              <w:rPr>
                <w:sz w:val="20"/>
                <w:szCs w:val="20"/>
              </w:rPr>
              <w:t>23</w:t>
            </w:r>
            <w:r w:rsidR="008C40EA">
              <w:rPr>
                <w:sz w:val="20"/>
                <w:szCs w:val="20"/>
              </w:rPr>
              <w:t xml:space="preserve"> </w:t>
            </w:r>
            <w:r w:rsidR="00650BEC">
              <w:rPr>
                <w:sz w:val="20"/>
                <w:szCs w:val="20"/>
              </w:rPr>
              <w:t xml:space="preserve"> № </w:t>
            </w:r>
            <w:r w:rsidR="00945680">
              <w:rPr>
                <w:sz w:val="20"/>
                <w:szCs w:val="20"/>
              </w:rPr>
              <w:t>225</w:t>
            </w: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</w:t>
            </w:r>
          </w:p>
          <w:p w:rsidR="00322043" w:rsidRDefault="00650BEC" w:rsidP="00650BE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50BEC">
              <w:rPr>
                <w:b/>
                <w:sz w:val="28"/>
                <w:szCs w:val="28"/>
              </w:rPr>
              <w:t>Борьба с борщевиком  Сосновского на территории Шапкинского сельского поселения Тосненского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BEC">
              <w:rPr>
                <w:b/>
                <w:sz w:val="28"/>
                <w:szCs w:val="28"/>
              </w:rPr>
              <w:t>района Ленинградской области»</w:t>
            </w:r>
          </w:p>
          <w:p w:rsidR="00945680" w:rsidRPr="00650BEC" w:rsidRDefault="00945680" w:rsidP="00650BE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2024-2026 годы</w:t>
            </w: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jc w:val="center"/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sz w:val="28"/>
                <w:szCs w:val="28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rPr>
                <w:rFonts w:ascii="Times New Roman" w:hAnsi="Times New Roman"/>
              </w:rPr>
            </w:pPr>
          </w:p>
          <w:p w:rsidR="00322043" w:rsidRDefault="00322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22043" w:rsidRDefault="00322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7EDA" w:rsidRDefault="00D17EDA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C322BC" w:rsidRDefault="00C322BC">
      <w:pPr>
        <w:pStyle w:val="22"/>
        <w:shd w:val="clear" w:color="auto" w:fill="auto"/>
        <w:spacing w:before="0" w:line="220" w:lineRule="exact"/>
        <w:jc w:val="center"/>
      </w:pPr>
    </w:p>
    <w:p w:rsidR="00C322BC" w:rsidRDefault="00C322B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p w:rsidR="00194422" w:rsidRDefault="00194422">
      <w:pPr>
        <w:pStyle w:val="22"/>
        <w:shd w:val="clear" w:color="auto" w:fill="auto"/>
        <w:spacing w:before="0" w:line="220" w:lineRule="exact"/>
        <w:jc w:val="center"/>
        <w:rPr>
          <w:b/>
        </w:rPr>
      </w:pPr>
      <w:bookmarkStart w:id="1" w:name="bookmark1"/>
    </w:p>
    <w:p w:rsidR="002876DC" w:rsidRDefault="002876DC">
      <w:pPr>
        <w:pStyle w:val="22"/>
        <w:shd w:val="clear" w:color="auto" w:fill="auto"/>
        <w:spacing w:before="0" w:line="220" w:lineRule="exact"/>
        <w:jc w:val="center"/>
        <w:rPr>
          <w:b/>
        </w:rPr>
      </w:pPr>
      <w:r w:rsidRPr="00264021">
        <w:rPr>
          <w:b/>
        </w:rPr>
        <w:t>Паспорт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  <w:bookmarkEnd w:id="1"/>
    </w:p>
    <w:p w:rsidR="002876DC" w:rsidRDefault="002876DC">
      <w:pPr>
        <w:pStyle w:val="22"/>
        <w:shd w:val="clear" w:color="auto" w:fill="auto"/>
        <w:spacing w:before="0" w:line="220" w:lineRule="exact"/>
        <w:jc w:val="center"/>
      </w:pPr>
    </w:p>
    <w:tbl>
      <w:tblPr>
        <w:tblStyle w:val="a9"/>
        <w:tblW w:w="0" w:type="auto"/>
        <w:tblInd w:w="-123" w:type="dxa"/>
        <w:tblLook w:val="04A0" w:firstRow="1" w:lastRow="0" w:firstColumn="1" w:lastColumn="0" w:noHBand="0" w:noVBand="1"/>
      </w:tblPr>
      <w:tblGrid>
        <w:gridCol w:w="3545"/>
        <w:gridCol w:w="2835"/>
        <w:gridCol w:w="1417"/>
        <w:gridCol w:w="1134"/>
        <w:gridCol w:w="1399"/>
      </w:tblGrid>
      <w:tr w:rsidR="002876DC" w:rsidTr="00194422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1"/>
                <w:rFonts w:eastAsia="Courier New"/>
              </w:rPr>
              <w:t>Наименование муниципальной программы</w:t>
            </w:r>
          </w:p>
        </w:tc>
        <w:tc>
          <w:tcPr>
            <w:tcW w:w="6785" w:type="dxa"/>
            <w:gridSpan w:val="4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1"/>
                <w:rFonts w:eastAsia="Courier New"/>
              </w:rPr>
              <w:t>Муниципальная программа «Борьба с борщевиком Сосновского на территории Шапкинского сельского поселения Тосненского района Ленинградской области» (далее - Программа)</w:t>
            </w:r>
          </w:p>
        </w:tc>
      </w:tr>
      <w:tr w:rsidR="002876DC" w:rsidTr="00194422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Цели муниципальной программы</w:t>
            </w:r>
          </w:p>
        </w:tc>
        <w:tc>
          <w:tcPr>
            <w:tcW w:w="6785" w:type="dxa"/>
            <w:gridSpan w:val="4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before="0"/>
              <w:jc w:val="left"/>
              <w:rPr>
                <w:color w:val="auto"/>
              </w:rPr>
            </w:pPr>
            <w:r>
              <w:rPr>
                <w:rStyle w:val="1"/>
              </w:rPr>
              <w:t>Локализация и ликвидация очагов распространения борщевика Сосновского на территории населенных пунктов Шапкинского сельского поселения Тосненского района Ленинградской области;</w:t>
            </w:r>
          </w:p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/>
            </w:pPr>
            <w:r>
              <w:rPr>
                <w:rStyle w:val="1"/>
              </w:rPr>
              <w:t>Исключение травматизма среди населения;</w:t>
            </w:r>
          </w:p>
          <w:p w:rsidR="002876DC" w:rsidRDefault="002876DC" w:rsidP="002876DC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/>
            </w:pPr>
            <w:r>
              <w:rPr>
                <w:rStyle w:val="1"/>
              </w:rPr>
              <w:t>Сохранение и восстановление земельных ресурсов.</w:t>
            </w:r>
          </w:p>
        </w:tc>
      </w:tr>
      <w:tr w:rsidR="002876DC" w:rsidTr="00194422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</w:rPr>
              <w:t>Задачи муниципальной программы</w:t>
            </w:r>
          </w:p>
        </w:tc>
        <w:tc>
          <w:tcPr>
            <w:tcW w:w="6785" w:type="dxa"/>
            <w:gridSpan w:val="4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/>
              <w:rPr>
                <w:color w:val="auto"/>
              </w:rPr>
            </w:pPr>
            <w:r>
              <w:rPr>
                <w:rStyle w:val="1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      </w:r>
          </w:p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0"/>
              </w:tabs>
              <w:spacing w:before="0"/>
              <w:jc w:val="left"/>
            </w:pPr>
            <w:r>
              <w:rPr>
                <w:rStyle w:val="1"/>
              </w:rPr>
              <w:t>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</w:t>
            </w:r>
          </w:p>
          <w:p w:rsidR="002876DC" w:rsidRDefault="002876DC" w:rsidP="002876DC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5"/>
              </w:tabs>
              <w:spacing w:before="0"/>
              <w:jc w:val="left"/>
            </w:pPr>
            <w:r>
              <w:rPr>
                <w:rStyle w:val="1"/>
              </w:rPr>
              <w:t>Оценка эффективности проведения химических мер борьбы с борщевиком Сосновского на территории Шапкинского сельского поселения Тосненского района Ленинградской области.</w:t>
            </w:r>
          </w:p>
        </w:tc>
      </w:tr>
      <w:tr w:rsidR="002876DC" w:rsidTr="00194422">
        <w:tc>
          <w:tcPr>
            <w:tcW w:w="3545" w:type="dxa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"/>
              </w:rPr>
              <w:t>Разработчик Программы</w:t>
            </w:r>
          </w:p>
        </w:tc>
        <w:tc>
          <w:tcPr>
            <w:tcW w:w="6785" w:type="dxa"/>
            <w:gridSpan w:val="4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 w:line="220" w:lineRule="exact"/>
            </w:pPr>
            <w:r>
              <w:rPr>
                <w:rStyle w:val="1"/>
              </w:rPr>
              <w:t>Администрация Шапкинского сельского поселения Тосненского района Ленинградской области</w:t>
            </w:r>
          </w:p>
        </w:tc>
      </w:tr>
      <w:tr w:rsidR="002876DC" w:rsidTr="00194422">
        <w:tc>
          <w:tcPr>
            <w:tcW w:w="3545" w:type="dxa"/>
          </w:tcPr>
          <w:p w:rsidR="002876DC" w:rsidRDefault="002876DC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</w:rPr>
              <w:t>Исполнитель муниципальной программы</w:t>
            </w:r>
          </w:p>
        </w:tc>
        <w:tc>
          <w:tcPr>
            <w:tcW w:w="6785" w:type="dxa"/>
            <w:gridSpan w:val="4"/>
            <w:vAlign w:val="bottom"/>
          </w:tcPr>
          <w:p w:rsidR="002876DC" w:rsidRDefault="002876DC" w:rsidP="002876D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/>
              <w:rPr>
                <w:color w:val="auto"/>
              </w:rPr>
            </w:pPr>
            <w:r>
              <w:rPr>
                <w:rStyle w:val="1"/>
              </w:rPr>
              <w:t>администрация Шапкинского сельского поселения Тосненского района Ленинградской области;</w:t>
            </w:r>
          </w:p>
          <w:p w:rsidR="002876DC" w:rsidRDefault="002876DC" w:rsidP="002876DC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44"/>
              </w:tabs>
              <w:spacing w:before="0"/>
              <w:jc w:val="left"/>
            </w:pPr>
            <w:r>
              <w:rPr>
                <w:rStyle w:val="1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для поставки материалов и оборудования в ходе выполнения мероприятий по благоустройству территории Шапкинского сельского поселения Тосненского района Ленинградской области</w:t>
            </w:r>
          </w:p>
        </w:tc>
      </w:tr>
      <w:tr w:rsidR="002876DC" w:rsidTr="00194422">
        <w:tc>
          <w:tcPr>
            <w:tcW w:w="3545" w:type="dxa"/>
            <w:vAlign w:val="bottom"/>
          </w:tcPr>
          <w:p w:rsidR="002876DC" w:rsidRDefault="002876DC" w:rsidP="002876DC">
            <w:pPr>
              <w:pStyle w:val="22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Сроки реализации муниципальной программы</w:t>
            </w:r>
          </w:p>
        </w:tc>
        <w:tc>
          <w:tcPr>
            <w:tcW w:w="6785" w:type="dxa"/>
            <w:gridSpan w:val="4"/>
          </w:tcPr>
          <w:p w:rsidR="002876DC" w:rsidRDefault="002876DC" w:rsidP="00945680">
            <w:pPr>
              <w:pStyle w:val="22"/>
              <w:shd w:val="clear" w:color="auto" w:fill="auto"/>
              <w:spacing w:before="0" w:line="220" w:lineRule="exact"/>
            </w:pPr>
            <w:r>
              <w:rPr>
                <w:rStyle w:val="1"/>
              </w:rPr>
              <w:t>20</w:t>
            </w:r>
            <w:r w:rsidR="00945680">
              <w:rPr>
                <w:rStyle w:val="1"/>
              </w:rPr>
              <w:t>24</w:t>
            </w:r>
            <w:r>
              <w:rPr>
                <w:rStyle w:val="1"/>
              </w:rPr>
              <w:t xml:space="preserve"> - 202</w:t>
            </w:r>
            <w:r w:rsidR="00945680">
              <w:rPr>
                <w:rStyle w:val="1"/>
              </w:rPr>
              <w:t>6</w:t>
            </w:r>
            <w:r>
              <w:rPr>
                <w:rStyle w:val="1"/>
              </w:rPr>
              <w:t xml:space="preserve"> годы</w:t>
            </w:r>
          </w:p>
        </w:tc>
      </w:tr>
      <w:tr w:rsidR="002D5136" w:rsidTr="00194422">
        <w:tc>
          <w:tcPr>
            <w:tcW w:w="3545" w:type="dxa"/>
            <w:vMerge w:val="restart"/>
          </w:tcPr>
          <w:p w:rsidR="002D5136" w:rsidRDefault="002D5136" w:rsidP="002876DC">
            <w:pPr>
              <w:pStyle w:val="22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"/>
                <w:rFonts w:eastAsia="Courier New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85" w:type="dxa"/>
            <w:gridSpan w:val="4"/>
          </w:tcPr>
          <w:p w:rsidR="002D5136" w:rsidRDefault="002D5136" w:rsidP="002D513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t>руб</w:t>
            </w:r>
            <w:r w:rsidR="00945680">
              <w:t>.</w:t>
            </w:r>
          </w:p>
        </w:tc>
      </w:tr>
      <w:tr w:rsidR="00945680" w:rsidTr="00194422">
        <w:tc>
          <w:tcPr>
            <w:tcW w:w="3545" w:type="dxa"/>
            <w:vMerge/>
            <w:vAlign w:val="bottom"/>
          </w:tcPr>
          <w:p w:rsidR="00945680" w:rsidRDefault="00945680" w:rsidP="002876DC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</w:p>
        </w:tc>
        <w:tc>
          <w:tcPr>
            <w:tcW w:w="2835" w:type="dxa"/>
          </w:tcPr>
          <w:p w:rsidR="00945680" w:rsidRPr="00945680" w:rsidRDefault="00945680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945680">
              <w:t>Всего</w:t>
            </w:r>
          </w:p>
        </w:tc>
        <w:tc>
          <w:tcPr>
            <w:tcW w:w="1417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945680" w:rsidRPr="00945680" w:rsidRDefault="00945680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945680">
              <w:t>202</w:t>
            </w:r>
            <w:r w:rsidR="00552412">
              <w:t>5</w:t>
            </w:r>
          </w:p>
        </w:tc>
        <w:tc>
          <w:tcPr>
            <w:tcW w:w="1399" w:type="dxa"/>
          </w:tcPr>
          <w:p w:rsidR="00945680" w:rsidRPr="00945680" w:rsidRDefault="00945680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 w:rsidRPr="00945680">
              <w:t>202</w:t>
            </w:r>
            <w:r w:rsidR="00552412">
              <w:t>6</w:t>
            </w:r>
          </w:p>
        </w:tc>
      </w:tr>
      <w:tr w:rsidR="00945680" w:rsidTr="00194422">
        <w:tc>
          <w:tcPr>
            <w:tcW w:w="3545" w:type="dxa"/>
            <w:vAlign w:val="bottom"/>
          </w:tcPr>
          <w:p w:rsidR="00945680" w:rsidRDefault="00945680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"/>
              </w:rPr>
              <w:t>Средства бюджета поселения</w:t>
            </w:r>
          </w:p>
        </w:tc>
        <w:tc>
          <w:tcPr>
            <w:tcW w:w="2835" w:type="dxa"/>
          </w:tcPr>
          <w:p w:rsidR="00945680" w:rsidRPr="00945680" w:rsidRDefault="00552412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30 897,00</w:t>
            </w:r>
          </w:p>
        </w:tc>
        <w:tc>
          <w:tcPr>
            <w:tcW w:w="1417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10 789,00</w:t>
            </w:r>
          </w:p>
        </w:tc>
        <w:tc>
          <w:tcPr>
            <w:tcW w:w="1134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10 299,00</w:t>
            </w:r>
          </w:p>
        </w:tc>
        <w:tc>
          <w:tcPr>
            <w:tcW w:w="1399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9 809,00</w:t>
            </w:r>
          </w:p>
        </w:tc>
      </w:tr>
      <w:tr w:rsidR="00945680" w:rsidTr="00194422">
        <w:trPr>
          <w:trHeight w:val="301"/>
        </w:trPr>
        <w:tc>
          <w:tcPr>
            <w:tcW w:w="3545" w:type="dxa"/>
          </w:tcPr>
          <w:p w:rsidR="00945680" w:rsidRDefault="00945680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Средства областного бюджета</w:t>
            </w:r>
          </w:p>
          <w:p w:rsidR="00552412" w:rsidRDefault="00552412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</w:p>
        </w:tc>
        <w:tc>
          <w:tcPr>
            <w:tcW w:w="2835" w:type="dxa"/>
          </w:tcPr>
          <w:p w:rsidR="00945680" w:rsidRPr="00945680" w:rsidRDefault="00552412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0,00</w:t>
            </w:r>
          </w:p>
        </w:tc>
        <w:tc>
          <w:tcPr>
            <w:tcW w:w="1399" w:type="dxa"/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0,00</w:t>
            </w:r>
          </w:p>
        </w:tc>
      </w:tr>
      <w:tr w:rsidR="00945680" w:rsidTr="00194422">
        <w:tc>
          <w:tcPr>
            <w:tcW w:w="3545" w:type="dxa"/>
            <w:tcBorders>
              <w:bottom w:val="single" w:sz="4" w:space="0" w:color="auto"/>
            </w:tcBorders>
          </w:tcPr>
          <w:p w:rsidR="00945680" w:rsidRDefault="00945680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Внебюджетные средства</w:t>
            </w:r>
          </w:p>
          <w:p w:rsidR="00552412" w:rsidRDefault="00552412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5680" w:rsidRPr="00945680" w:rsidRDefault="00552412" w:rsidP="002D5136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29 855,00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11 436,00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9 952,00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945680" w:rsidRPr="00945680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</w:pPr>
            <w:r>
              <w:t>8 467,00</w:t>
            </w:r>
          </w:p>
        </w:tc>
      </w:tr>
      <w:tr w:rsidR="00945680" w:rsidTr="00552412">
        <w:tc>
          <w:tcPr>
            <w:tcW w:w="3545" w:type="dxa"/>
            <w:tcBorders>
              <w:bottom w:val="single" w:sz="4" w:space="0" w:color="auto"/>
            </w:tcBorders>
          </w:tcPr>
          <w:p w:rsidR="00945680" w:rsidRDefault="00945680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Итого</w:t>
            </w:r>
          </w:p>
          <w:p w:rsidR="00552412" w:rsidRDefault="00552412" w:rsidP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45680" w:rsidRPr="00552412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552412">
              <w:rPr>
                <w:b/>
              </w:rPr>
              <w:t>60 752,00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5680" w:rsidRPr="00552412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552412">
              <w:rPr>
                <w:b/>
              </w:rPr>
              <w:t>22 225,00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5680" w:rsidRPr="00552412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552412">
              <w:rPr>
                <w:b/>
              </w:rPr>
              <w:t>20 251,00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45680" w:rsidRPr="00552412" w:rsidRDefault="00552412" w:rsidP="00552412">
            <w:pPr>
              <w:pStyle w:val="22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552412">
              <w:rPr>
                <w:b/>
              </w:rPr>
              <w:t>18 276,00</w:t>
            </w:r>
          </w:p>
        </w:tc>
      </w:tr>
      <w:tr w:rsidR="002D5136" w:rsidTr="00194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29"/>
            </w:tblGrid>
            <w:tr w:rsidR="005104DE" w:rsidTr="00194422">
              <w:trPr>
                <w:trHeight w:val="326"/>
              </w:trPr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Планируемые результаты</w:t>
                  </w:r>
                </w:p>
              </w:tc>
            </w:tr>
            <w:tr w:rsidR="005104DE" w:rsidTr="005104DE">
              <w:trPr>
                <w:trHeight w:val="288"/>
              </w:trPr>
              <w:tc>
                <w:tcPr>
                  <w:tcW w:w="36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реализации муниципальной</w:t>
                  </w:r>
                </w:p>
              </w:tc>
            </w:tr>
            <w:tr w:rsidR="005104DE" w:rsidTr="005104DE">
              <w:trPr>
                <w:trHeight w:val="274"/>
              </w:trPr>
              <w:tc>
                <w:tcPr>
                  <w:tcW w:w="36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программы</w:t>
                  </w:r>
                </w:p>
              </w:tc>
            </w:tr>
          </w:tbl>
          <w:p w:rsidR="002D5136" w:rsidRDefault="002D5136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569"/>
            </w:tblGrid>
            <w:tr w:rsidR="005104DE" w:rsidTr="005104DE">
              <w:trPr>
                <w:trHeight w:val="326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1. Уничтожение борщевика Сосновского на землях населённых пунктов Шапкинского сельского поселения</w:t>
                  </w:r>
                </w:p>
              </w:tc>
            </w:tr>
            <w:tr w:rsidR="005104DE" w:rsidTr="005104DE">
              <w:trPr>
                <w:trHeight w:val="288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Тосненского района Ленинградской области.</w:t>
                  </w:r>
                </w:p>
              </w:tc>
            </w:tr>
            <w:tr w:rsidR="005104DE" w:rsidTr="005104DE">
              <w:trPr>
                <w:trHeight w:val="274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2. Ликвидация неконтролируемого распространения борщевика Сосновского на всей территории</w:t>
                  </w:r>
                </w:p>
              </w:tc>
            </w:tr>
            <w:tr w:rsidR="005104DE" w:rsidTr="005104DE">
              <w:trPr>
                <w:trHeight w:val="278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муниципального образования.</w:t>
                  </w:r>
                </w:p>
              </w:tc>
            </w:tr>
            <w:tr w:rsidR="005104DE" w:rsidTr="005104DE">
              <w:trPr>
                <w:trHeight w:val="254"/>
              </w:trPr>
              <w:tc>
                <w:tcPr>
                  <w:tcW w:w="11530" w:type="dxa"/>
                  <w:hideMark/>
                </w:tcPr>
                <w:p w:rsidR="005104DE" w:rsidRDefault="005104DE" w:rsidP="005104DE">
                  <w:pPr>
                    <w:pStyle w:val="22"/>
                    <w:shd w:val="clear" w:color="auto" w:fill="auto"/>
                    <w:spacing w:before="0" w:line="220" w:lineRule="exact"/>
                    <w:ind w:left="100"/>
                    <w:jc w:val="left"/>
                  </w:pPr>
                  <w:r>
                    <w:rPr>
                      <w:rStyle w:val="1"/>
                    </w:rPr>
                    <w:t>3. Исключение случаев травматизма населения.</w:t>
                  </w:r>
                </w:p>
              </w:tc>
            </w:tr>
          </w:tbl>
          <w:p w:rsidR="002D5136" w:rsidRDefault="002D5136">
            <w:pPr>
              <w:pStyle w:val="22"/>
              <w:shd w:val="clear" w:color="auto" w:fill="auto"/>
              <w:spacing w:before="0" w:line="220" w:lineRule="exact"/>
              <w:jc w:val="center"/>
            </w:pPr>
          </w:p>
        </w:tc>
      </w:tr>
      <w:tr w:rsidR="00194422" w:rsidTr="00194422"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  <w:bookmarkStart w:id="2" w:name="_GoBack"/>
            <w:bookmarkEnd w:id="2"/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422" w:rsidRDefault="00194422" w:rsidP="005104DE">
            <w:pPr>
              <w:pStyle w:val="22"/>
              <w:shd w:val="clear" w:color="auto" w:fill="auto"/>
              <w:spacing w:before="0" w:line="220" w:lineRule="exact"/>
              <w:ind w:left="100"/>
              <w:jc w:val="left"/>
              <w:rPr>
                <w:rStyle w:val="1"/>
              </w:rPr>
            </w:pPr>
          </w:p>
        </w:tc>
      </w:tr>
    </w:tbl>
    <w:p w:rsidR="00D17EDA" w:rsidRDefault="00DA347E" w:rsidP="00194422">
      <w:pPr>
        <w:pStyle w:val="321"/>
        <w:keepNext/>
        <w:keepLines/>
        <w:shd w:val="clear" w:color="auto" w:fill="auto"/>
        <w:spacing w:after="0" w:line="240" w:lineRule="auto"/>
        <w:ind w:firstLine="539"/>
      </w:pPr>
      <w:bookmarkStart w:id="3" w:name="bookmark2"/>
      <w:r>
        <w:lastRenderedPageBreak/>
        <w:t>Общая характеристика сферы реализации муниципальной программы</w:t>
      </w:r>
      <w:bookmarkEnd w:id="3"/>
    </w:p>
    <w:p w:rsidR="00D17EDA" w:rsidRDefault="00DA347E" w:rsidP="00194422">
      <w:pPr>
        <w:pStyle w:val="22"/>
        <w:shd w:val="clear" w:color="auto" w:fill="auto"/>
        <w:spacing w:before="0" w:line="240" w:lineRule="auto"/>
        <w:ind w:firstLine="539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D17EDA" w:rsidRDefault="00DA347E" w:rsidP="00194422">
      <w:pPr>
        <w:pStyle w:val="22"/>
        <w:shd w:val="clear" w:color="auto" w:fill="auto"/>
        <w:spacing w:before="0" w:line="240" w:lineRule="auto"/>
        <w:ind w:left="23" w:firstLine="539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1 -3-й степени. Особая опасность заключается в том, что после прикосновения к растению поражение может проявиться не сразу, а через ден</w:t>
      </w:r>
      <w:proofErr w:type="gramStart"/>
      <w:r>
        <w:t>ь-</w:t>
      </w:r>
      <w:proofErr w:type="gramEnd"/>
      <w:r>
        <w:t xml:space="preserve"> два.</w:t>
      </w:r>
    </w:p>
    <w:p w:rsidR="00D17EDA" w:rsidRDefault="00DA347E" w:rsidP="00194422">
      <w:pPr>
        <w:pStyle w:val="22"/>
        <w:shd w:val="clear" w:color="auto" w:fill="auto"/>
        <w:spacing w:before="0" w:line="240" w:lineRule="auto"/>
        <w:ind w:left="23" w:firstLine="539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17EDA" w:rsidRDefault="00DA347E">
      <w:pPr>
        <w:pStyle w:val="22"/>
        <w:shd w:val="clear" w:color="auto" w:fill="auto"/>
        <w:spacing w:before="0"/>
        <w:ind w:left="20" w:firstLine="540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D17EDA" w:rsidRDefault="00DA347E">
      <w:pPr>
        <w:pStyle w:val="22"/>
        <w:shd w:val="clear" w:color="auto" w:fill="auto"/>
        <w:spacing w:before="0" w:after="275"/>
        <w:ind w:left="20" w:firstLine="540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ind w:left="2620"/>
      </w:pPr>
      <w:r>
        <w:t>Основные цели и задачи муниципальной программы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Целями Программы являются локализация и ликвидация очагов распространения борщевика на территории Шапкинского сельского поселения Тосненского района Ленинградской области, а также исключение случаев травматизма среди населения.</w:t>
      </w:r>
    </w:p>
    <w:p w:rsidR="00D17EDA" w:rsidRPr="003D363B" w:rsidRDefault="00DA347E">
      <w:pPr>
        <w:pStyle w:val="22"/>
        <w:shd w:val="clear" w:color="auto" w:fill="auto"/>
        <w:spacing w:before="0"/>
        <w:ind w:left="20" w:firstLine="700"/>
      </w:pPr>
      <w:r w:rsidRPr="003D363B">
        <w:t xml:space="preserve">Среди населённых пунктов поселения </w:t>
      </w:r>
      <w:r w:rsidR="003D363B" w:rsidRPr="003D363B">
        <w:t>зафиксировано</w:t>
      </w:r>
      <w:r w:rsidRPr="003D363B">
        <w:t xml:space="preserve"> распростран</w:t>
      </w:r>
      <w:r w:rsidR="003D363B" w:rsidRPr="003D363B">
        <w:t>ения</w:t>
      </w:r>
      <w:r w:rsidRPr="003D363B">
        <w:t xml:space="preserve"> борщевик</w:t>
      </w:r>
      <w:r w:rsidR="003D363B" w:rsidRPr="003D363B">
        <w:t>а</w:t>
      </w:r>
      <w:r w:rsidRPr="003D363B">
        <w:t xml:space="preserve"> в </w:t>
      </w:r>
      <w:r w:rsidR="003D363B" w:rsidRPr="003D363B">
        <w:t xml:space="preserve">труднодоступном месте </w:t>
      </w:r>
      <w:r w:rsidR="00684BAC">
        <w:t xml:space="preserve">у д. </w:t>
      </w:r>
      <w:proofErr w:type="spellStart"/>
      <w:r w:rsidR="00684BAC">
        <w:t>Ерзуново</w:t>
      </w:r>
      <w:proofErr w:type="spellEnd"/>
      <w:r w:rsidRPr="003D363B">
        <w:t>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 w:rsidRPr="003D363B">
        <w:t>В результате реализации Программы планируется освободить от борщевика Сосновского 0</w:t>
      </w:r>
      <w:r w:rsidR="003D363B" w:rsidRPr="003D363B">
        <w:t>,</w:t>
      </w:r>
      <w:r w:rsidR="00684BAC">
        <w:t>6</w:t>
      </w:r>
      <w:r w:rsidRPr="003D363B">
        <w:t xml:space="preserve"> га земель Шапкинского сельского поселения Тосненского района Ленинградской области.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Мероприятия по реализации Программы предусматривают: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химический метод </w:t>
      </w:r>
      <w:r w:rsidR="00945680">
        <w:t>–</w:t>
      </w:r>
      <w:r>
        <w:t xml:space="preserve"> </w:t>
      </w:r>
      <w:r w:rsidR="00945680">
        <w:t xml:space="preserve">однократное </w:t>
      </w:r>
      <w:r>
        <w:t>применение гербицидов сплошного действия на заросших участках.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 w:after="275"/>
        <w:ind w:left="20" w:firstLine="700"/>
      </w:pPr>
      <w:r>
        <w:t xml:space="preserve"> оценка эффективности проведенного комплекса мероприятий Программы.</w:t>
      </w:r>
    </w:p>
    <w:p w:rsidR="00D17EDA" w:rsidRDefault="00DA347E">
      <w:pPr>
        <w:pStyle w:val="40"/>
        <w:shd w:val="clear" w:color="auto" w:fill="auto"/>
        <w:spacing w:before="0" w:after="0" w:line="230" w:lineRule="exact"/>
        <w:ind w:right="260"/>
        <w:jc w:val="right"/>
      </w:pPr>
      <w:r>
        <w:t>Механизм реализации программы, включая организацию управления программой и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jc w:val="center"/>
      </w:pPr>
      <w:r>
        <w:t>контроль над ходом её реализации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Реализация Программы осуществляется на основе:</w:t>
      </w:r>
    </w:p>
    <w:p w:rsidR="00D17EDA" w:rsidRDefault="00DA347E">
      <w:pPr>
        <w:pStyle w:val="22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- условий, порядка, правил, утвержденных федеральными, областными и муниципальными нормативными правовыми актами.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 xml:space="preserve">Отчеты о ходе работы по реализации Программы по результатам за год и весь период действия Программы готовит соисполнитель программы с периодичностью, по форме и в сроки, установленные нормативными актами администрации Шапкинского сельского поселения Тосненского района Ленинградской области. </w:t>
      </w:r>
    </w:p>
    <w:p w:rsidR="00D17EDA" w:rsidRDefault="00DA347E">
      <w:pPr>
        <w:pStyle w:val="22"/>
        <w:shd w:val="clear" w:color="auto" w:fill="auto"/>
        <w:spacing w:before="0" w:after="275"/>
        <w:ind w:left="20" w:firstLine="700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Программы осуществляет </w:t>
      </w:r>
      <w:r w:rsidR="00B41597">
        <w:t>г</w:t>
      </w:r>
      <w:r>
        <w:t xml:space="preserve">лава администрации Шапкинского сельского поселения Тосненского района Ленинградской области.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t>специализированной организацией, имеющей право на выполнение данного вида работ и проводится</w:t>
      </w:r>
      <w:proofErr w:type="gramEnd"/>
      <w: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</w:t>
      </w:r>
      <w:r>
        <w:lastRenderedPageBreak/>
        <w:t>работ сторонние организации (третьи лица).</w:t>
      </w:r>
    </w:p>
    <w:p w:rsidR="00D17EDA" w:rsidRDefault="00DA347E">
      <w:pPr>
        <w:pStyle w:val="40"/>
        <w:shd w:val="clear" w:color="auto" w:fill="auto"/>
        <w:spacing w:before="0" w:after="263" w:line="230" w:lineRule="exact"/>
        <w:ind w:left="2860"/>
      </w:pPr>
      <w:r>
        <w:t>Ожидаемые конечные результаты Программы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Реализация Программы и ее финансирование в полном объеме позволят: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/>
        <w:ind w:left="20" w:firstLine="700"/>
      </w:pPr>
      <w:r>
        <w:t xml:space="preserve"> Уничтожить борщевик Сосновского на землях населённых пунктов Шапкинского сельского поселения Тосненского района Ленинградской области.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/>
        <w:ind w:left="20" w:firstLine="700"/>
      </w:pPr>
      <w:r>
        <w:t xml:space="preserve"> Ликвидировать неконтролируемое распространение борщевика Сосновского на всей территории муниципального образования.</w:t>
      </w:r>
    </w:p>
    <w:p w:rsidR="00D17EDA" w:rsidRDefault="00DA347E">
      <w:pPr>
        <w:pStyle w:val="22"/>
        <w:numPr>
          <w:ilvl w:val="0"/>
          <w:numId w:val="6"/>
        </w:numPr>
        <w:shd w:val="clear" w:color="auto" w:fill="auto"/>
        <w:spacing w:before="0" w:after="275"/>
        <w:ind w:left="20" w:firstLine="700"/>
      </w:pPr>
      <w:r>
        <w:t xml:space="preserve"> Исключить случаи травматизма населения.</w:t>
      </w:r>
    </w:p>
    <w:p w:rsidR="00D17EDA" w:rsidRDefault="00DA347E">
      <w:pPr>
        <w:pStyle w:val="40"/>
        <w:shd w:val="clear" w:color="auto" w:fill="auto"/>
        <w:spacing w:before="0" w:after="253" w:line="230" w:lineRule="exact"/>
        <w:ind w:left="3960"/>
      </w:pPr>
      <w:r>
        <w:t>Нормативное обеспечение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D17EDA" w:rsidRDefault="00DA347E">
      <w:pPr>
        <w:pStyle w:val="22"/>
        <w:shd w:val="clear" w:color="auto" w:fill="auto"/>
        <w:spacing w:before="0"/>
        <w:ind w:left="20" w:firstLine="700"/>
      </w:pPr>
      <w:r>
        <w:t>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актами Администрации Шапкинского сельского поселения Тосненского района Ленинградской области.</w:t>
      </w: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194422" w:rsidRDefault="00194422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муниципальной программе 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>«Борьба с борщевиком Сосновского на территории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Шапкинского сельского поселения</w:t>
      </w:r>
    </w:p>
    <w:p w:rsidR="000F4FF9" w:rsidRDefault="000F4FF9" w:rsidP="000F4FF9">
      <w:pPr>
        <w:pStyle w:val="22"/>
        <w:shd w:val="clear" w:color="auto" w:fill="auto"/>
        <w:spacing w:before="0"/>
        <w:ind w:left="20" w:firstLine="700"/>
        <w:jc w:val="right"/>
      </w:pPr>
      <w:r>
        <w:rPr>
          <w:sz w:val="20"/>
          <w:szCs w:val="20"/>
        </w:rPr>
        <w:t xml:space="preserve"> Тосненского района Ленинградской области»</w:t>
      </w: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>
      <w:pPr>
        <w:pStyle w:val="22"/>
        <w:shd w:val="clear" w:color="auto" w:fill="auto"/>
        <w:spacing w:before="0"/>
        <w:ind w:left="20" w:firstLine="700"/>
      </w:pPr>
    </w:p>
    <w:p w:rsidR="000F4FF9" w:rsidRDefault="000F4FF9" w:rsidP="000F4FF9">
      <w:pPr>
        <w:pStyle w:val="20"/>
        <w:shd w:val="clear" w:color="auto" w:fill="auto"/>
        <w:spacing w:after="3" w:line="220" w:lineRule="exact"/>
        <w:ind w:right="280"/>
      </w:pPr>
      <w:r>
        <w:t>Перечень мероприятий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C322BC" w:rsidRDefault="00C322BC" w:rsidP="000F4FF9">
      <w:pPr>
        <w:pStyle w:val="20"/>
        <w:shd w:val="clear" w:color="auto" w:fill="auto"/>
        <w:spacing w:after="3" w:line="220" w:lineRule="exact"/>
        <w:ind w:right="280"/>
      </w:pPr>
    </w:p>
    <w:p w:rsidR="00C322BC" w:rsidRDefault="00C322BC" w:rsidP="000F4FF9">
      <w:pPr>
        <w:pStyle w:val="20"/>
        <w:shd w:val="clear" w:color="auto" w:fill="auto"/>
        <w:spacing w:after="3" w:line="220" w:lineRule="exact"/>
        <w:ind w:right="28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2"/>
        <w:gridCol w:w="1553"/>
        <w:gridCol w:w="1356"/>
        <w:gridCol w:w="992"/>
        <w:gridCol w:w="1069"/>
        <w:gridCol w:w="1417"/>
        <w:gridCol w:w="1276"/>
        <w:gridCol w:w="1559"/>
      </w:tblGrid>
      <w:tr w:rsidR="00C322BC" w:rsidRPr="00C322BC" w:rsidTr="00C322BC">
        <w:trPr>
          <w:trHeight w:val="288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№ </w:t>
            </w:r>
            <w:proofErr w:type="gram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</w:t>
            </w:r>
            <w:proofErr w:type="gram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мероприятия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Срок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финансирования по годам (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руб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)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исполнения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тыс</w:t>
            </w:r>
            <w:proofErr w:type="gram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.р</w:t>
            </w:r>
            <w:proofErr w:type="gram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уб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C322BC" w:rsidRPr="00C322BC" w:rsidTr="00C322BC">
        <w:trPr>
          <w:trHeight w:val="396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мероприятия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2026</w:t>
            </w:r>
          </w:p>
        </w:tc>
      </w:tr>
      <w:tr w:rsidR="00C322BC" w:rsidRPr="00C322BC" w:rsidTr="00C322B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Проведение обследования территории 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Шапкинского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сельского поселения 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Тосненского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района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2024-2026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Средства бюджета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2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22BC" w:rsidRPr="00C322BC" w:rsidTr="00C322BC">
        <w:trPr>
          <w:trHeight w:val="22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2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2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Информационная работа с населением о мерах борьбы с борщевиком Сосновского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2024-2026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Средства бюджета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Мероприятия по уничтожению борщевика Сосновского </w:t>
            </w:r>
            <w:proofErr w:type="gramStart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-Х</w:t>
            </w:r>
            <w:proofErr w:type="gramEnd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имический метод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2024-2026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32 807,00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12 910,00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10 936,00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8 961,00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21 675,00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7 715,00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7 225,00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6 735,00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11 132,00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5 195,00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3 711,00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2 226,00  </w:t>
            </w:r>
          </w:p>
        </w:tc>
      </w:tr>
      <w:tr w:rsidR="00C322BC" w:rsidRPr="00C322BC" w:rsidTr="00C322B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449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Оценка эффективности проведенных химических мероприятий по уничтожению борщевика Сосновского на территории 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Шапкинского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сельского поселения </w:t>
            </w:r>
            <w:proofErr w:type="spellStart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Тосненского</w:t>
            </w:r>
            <w:proofErr w:type="spellEnd"/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 района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2024-2026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27 945,00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9 315,00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9 315,00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9 315,00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9 222,00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3 074,00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3 074,00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3 074,00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492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432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18 723,00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6 241,00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6 241,00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6 241,00  </w:t>
            </w: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Мероприятия по уничтожению борщевика Сосновского </w:t>
            </w:r>
            <w:proofErr w:type="gramStart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М</w:t>
            </w:r>
            <w:proofErr w:type="gramEnd"/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еханический метод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(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скашивание территории заросших 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)</w:t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br/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lastRenderedPageBreak/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2024-2026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 xml:space="preserve">Средства 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lastRenderedPageBreak/>
              <w:t>бюджета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49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 w:type="page"/>
              <w:t xml:space="preserve"> области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 w:type="page"/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C322BC" w:rsidRPr="00C322BC" w:rsidTr="00C322BC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Всего по программе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ind w:lef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</w:rPr>
              <w:t>2024-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026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60 752,00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22 225,00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20 251,00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18 276,00  </w:t>
            </w:r>
          </w:p>
        </w:tc>
      </w:tr>
      <w:tr w:rsidR="00C322BC" w:rsidRPr="00C322BC" w:rsidTr="00C322BC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30 897,00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10 789,00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10 299,00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9 809,00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Средства бюджета Ленинградской</w:t>
            </w: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br/>
              <w:t xml:space="preserve">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0,00  </w:t>
            </w: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C322BC" w:rsidRPr="00C322BC" w:rsidTr="00C322BC">
        <w:trPr>
          <w:trHeight w:val="28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29 855,00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11 436,00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9 952,00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2BC" w:rsidRPr="00C322BC" w:rsidRDefault="00C322BC" w:rsidP="00C322B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322BC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8 467,00  </w:t>
            </w:r>
          </w:p>
        </w:tc>
      </w:tr>
      <w:tr w:rsidR="00C322BC" w:rsidRPr="00C322BC" w:rsidTr="00C322BC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BC" w:rsidRPr="00C322BC" w:rsidRDefault="00C322BC" w:rsidP="00C322BC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0F4FF9" w:rsidRDefault="000F4FF9">
      <w:pPr>
        <w:pStyle w:val="22"/>
        <w:shd w:val="clear" w:color="auto" w:fill="auto"/>
        <w:spacing w:before="0"/>
        <w:ind w:left="20" w:firstLine="700"/>
        <w:sectPr w:rsidR="000F4FF9" w:rsidSect="00194422">
          <w:type w:val="continuous"/>
          <w:pgSz w:w="11909" w:h="16838"/>
          <w:pgMar w:top="567" w:right="710" w:bottom="568" w:left="917" w:header="0" w:footer="3" w:gutter="0"/>
          <w:cols w:space="720"/>
          <w:noEndnote/>
          <w:docGrid w:linePitch="360"/>
        </w:sectPr>
      </w:pPr>
    </w:p>
    <w:p w:rsidR="00D17EDA" w:rsidRDefault="00DA347E">
      <w:pPr>
        <w:pStyle w:val="22"/>
        <w:shd w:val="clear" w:color="auto" w:fill="auto"/>
        <w:spacing w:before="0" w:after="240" w:line="278" w:lineRule="exact"/>
        <w:ind w:left="9100" w:right="1140"/>
        <w:jc w:val="left"/>
      </w:pPr>
      <w:r>
        <w:lastRenderedPageBreak/>
        <w:t>Приложение № 2 к муниципальной программе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Default="00DA347E">
      <w:pPr>
        <w:pStyle w:val="22"/>
        <w:shd w:val="clear" w:color="auto" w:fill="auto"/>
        <w:spacing w:before="0" w:line="278" w:lineRule="exact"/>
        <w:ind w:left="600"/>
        <w:jc w:val="center"/>
      </w:pPr>
      <w:r>
        <w:t>Форма оценки результатов реализации муниципальной программы «Борьба с борщевиком Сосновского на территории Шапкинского сельского поселения Тосненского района Ленинградской области»</w:t>
      </w:r>
    </w:p>
    <w:p w:rsidR="00D17EDA" w:rsidRPr="00C322BC" w:rsidRDefault="00DA347E">
      <w:pPr>
        <w:pStyle w:val="30"/>
        <w:shd w:val="clear" w:color="auto" w:fill="auto"/>
        <w:tabs>
          <w:tab w:val="right" w:leader="underscore" w:pos="7961"/>
        </w:tabs>
        <w:spacing w:before="0" w:after="253" w:line="235" w:lineRule="exact"/>
        <w:ind w:left="6660" w:right="6280"/>
        <w:jc w:val="left"/>
        <w:rPr>
          <w:b w:val="0"/>
        </w:rPr>
      </w:pPr>
      <w:r w:rsidRPr="00C322BC">
        <w:rPr>
          <w:b w:val="0"/>
        </w:rPr>
        <w:t>(наименование муниципальной программы) за</w:t>
      </w:r>
      <w:r w:rsidRPr="00C322BC">
        <w:rPr>
          <w:b w:val="0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60"/>
        <w:gridCol w:w="1296"/>
        <w:gridCol w:w="1296"/>
        <w:gridCol w:w="1296"/>
        <w:gridCol w:w="1186"/>
        <w:gridCol w:w="1838"/>
        <w:gridCol w:w="1190"/>
        <w:gridCol w:w="1618"/>
        <w:gridCol w:w="1402"/>
        <w:gridCol w:w="1416"/>
      </w:tblGrid>
      <w:tr w:rsidR="00D17EDA">
        <w:trPr>
          <w:trHeight w:hRule="exact" w:val="93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100"/>
              <w:jc w:val="left"/>
            </w:pPr>
            <w:r>
              <w:rPr>
                <w:rStyle w:val="9pt"/>
                <w:lang w:val="en-US" w:eastAsia="en-US" w:bidi="en-US"/>
              </w:rPr>
              <w:t>N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10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Задачи, направленные на достижение 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 w:rsidP="008C40EA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center"/>
            </w:pPr>
            <w:r>
              <w:rPr>
                <w:rStyle w:val="9pt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 w:rsidP="008C40EA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center"/>
            </w:pPr>
            <w:r>
              <w:rPr>
                <w:rStyle w:val="9pt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Количественные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right="1300"/>
              <w:jc w:val="right"/>
            </w:pPr>
            <w:r>
              <w:rPr>
                <w:rStyle w:val="9pt"/>
              </w:rPr>
              <w:t>и/или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качественные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целевые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показатели,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характеризующие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достижение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целей и решение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right="1300"/>
              <w:jc w:val="right"/>
            </w:pPr>
            <w:r>
              <w:rPr>
                <w:rStyle w:val="9pt"/>
              </w:rPr>
              <w:t>задач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Единица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Базовое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значение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показателя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(на начало</w:t>
            </w:r>
            <w:proofErr w:type="gramEnd"/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реализации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муниципальной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программы)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 w:rsidP="00C322BC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Планируемое значение показателя на 20</w:t>
            </w:r>
            <w:r w:rsidR="00C322BC">
              <w:rPr>
                <w:rStyle w:val="9pt"/>
              </w:rPr>
              <w:t>__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A347E" w:rsidP="00C322BC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9pt"/>
              </w:rPr>
              <w:t>Достигнутое значение показателя за 20</w:t>
            </w:r>
            <w:r w:rsidR="00C322BC">
              <w:rPr>
                <w:rStyle w:val="9pt"/>
              </w:rPr>
              <w:t>__</w:t>
            </w:r>
          </w:p>
        </w:tc>
      </w:tr>
      <w:tr w:rsidR="00D17EDA">
        <w:trPr>
          <w:trHeight w:hRule="exact" w:val="115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Бюджет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Другие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Бюджет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after="60" w:line="180" w:lineRule="exact"/>
              <w:ind w:left="80"/>
              <w:jc w:val="left"/>
            </w:pPr>
            <w:r>
              <w:rPr>
                <w:rStyle w:val="9pt"/>
              </w:rPr>
              <w:t>Другие</w:t>
            </w:r>
          </w:p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60" w:line="180" w:lineRule="exact"/>
              <w:ind w:left="80"/>
              <w:jc w:val="left"/>
            </w:pPr>
            <w:r>
              <w:rPr>
                <w:rStyle w:val="9pt"/>
              </w:rPr>
              <w:t>источники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</w:tr>
      <w:tr w:rsidR="00D17EDA"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8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9pt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right="1300"/>
              <w:jc w:val="right"/>
            </w:pPr>
            <w:r>
              <w:rPr>
                <w:rStyle w:val="9pt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9pt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80"/>
              <w:jc w:val="left"/>
            </w:pPr>
            <w:r>
              <w:rPr>
                <w:rStyle w:val="9pt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9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360"/>
              <w:jc w:val="left"/>
            </w:pPr>
            <w:r>
              <w:rPr>
                <w:rStyle w:val="9pt"/>
              </w:rPr>
              <w:t>11</w:t>
            </w:r>
          </w:p>
        </w:tc>
      </w:tr>
      <w:tr w:rsidR="00D17EDA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226" w:lineRule="exact"/>
              <w:ind w:left="80"/>
              <w:jc w:val="left"/>
            </w:pPr>
            <w:r>
              <w:rPr>
                <w:rStyle w:val="9pt"/>
              </w:rPr>
              <w:t>Освобождение территории от борщевика Сосновского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Га</w:t>
            </w:r>
            <w:proofErr w:type="gramEnd"/>
            <w:r w:rsidR="00AA2F14">
              <w:rPr>
                <w:rStyle w:val="9pt"/>
              </w:rPr>
              <w:t>/соток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AA2F14" w:rsidP="00C322BC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9pt"/>
              </w:rPr>
              <w:t>0,</w:t>
            </w:r>
            <w:r w:rsidR="00C322BC">
              <w:rPr>
                <w:rStyle w:val="9pt"/>
              </w:rPr>
              <w:t>6</w:t>
            </w:r>
            <w:r>
              <w:rPr>
                <w:rStyle w:val="9pt"/>
              </w:rPr>
              <w:t xml:space="preserve">/  </w:t>
            </w:r>
            <w:r w:rsidR="00C322BC">
              <w:rPr>
                <w:rStyle w:val="9pt"/>
              </w:rPr>
              <w:t>6</w:t>
            </w:r>
            <w:r w:rsidR="00DA347E">
              <w:rPr>
                <w:rStyle w:val="9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A347E">
            <w:pPr>
              <w:pStyle w:val="22"/>
              <w:framePr w:w="15245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7EDA">
        <w:trPr>
          <w:trHeight w:hRule="exact" w:val="250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EDA" w:rsidRDefault="00D17EDA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7EDA" w:rsidRDefault="00D17EDA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rPr>
          <w:sz w:val="2"/>
          <w:szCs w:val="2"/>
        </w:rPr>
      </w:pPr>
    </w:p>
    <w:p w:rsidR="00AA2F14" w:rsidRDefault="00AA2F14">
      <w:pPr>
        <w:pStyle w:val="22"/>
        <w:shd w:val="clear" w:color="auto" w:fill="auto"/>
        <w:spacing w:before="522" w:line="220" w:lineRule="exact"/>
        <w:jc w:val="left"/>
      </w:pPr>
    </w:p>
    <w:p w:rsidR="00D17EDA" w:rsidRDefault="00C322BC">
      <w:pPr>
        <w:pStyle w:val="22"/>
        <w:shd w:val="clear" w:color="auto" w:fill="auto"/>
        <w:spacing w:before="522" w:line="220" w:lineRule="exact"/>
        <w:jc w:val="left"/>
      </w:pPr>
      <w:r>
        <w:tab/>
      </w:r>
      <w:r>
        <w:tab/>
      </w:r>
      <w:r>
        <w:tab/>
      </w:r>
      <w:r>
        <w:tab/>
      </w:r>
      <w:r w:rsidR="00AA2F14">
        <w:t>Глава администрации</w:t>
      </w:r>
      <w:r w:rsidR="00AA2F14">
        <w:tab/>
      </w:r>
      <w:r w:rsidR="00AA2F14">
        <w:tab/>
      </w:r>
      <w:r w:rsidR="00AA2F14">
        <w:tab/>
      </w:r>
      <w:r w:rsidR="00AA2F14">
        <w:tab/>
      </w:r>
      <w:r w:rsidR="00AA2F14">
        <w:tab/>
        <w:t>подпись</w:t>
      </w:r>
      <w:r w:rsidR="00DA347E">
        <w:br w:type="page"/>
      </w:r>
    </w:p>
    <w:p w:rsidR="00194422" w:rsidRDefault="00194422">
      <w:pPr>
        <w:pStyle w:val="22"/>
        <w:shd w:val="clear" w:color="auto" w:fill="auto"/>
        <w:spacing w:before="0" w:after="283"/>
        <w:ind w:left="9080" w:right="260"/>
        <w:jc w:val="left"/>
        <w:sectPr w:rsidR="00194422" w:rsidSect="00194422">
          <w:pgSz w:w="16838" w:h="11909" w:orient="landscape"/>
          <w:pgMar w:top="720" w:right="669" w:bottom="720" w:left="692" w:header="0" w:footer="6" w:gutter="0"/>
          <w:cols w:space="720"/>
          <w:noEndnote/>
          <w:docGrid w:linePitch="360"/>
        </w:sectPr>
      </w:pPr>
    </w:p>
    <w:p w:rsidR="00194422" w:rsidRDefault="00194422" w:rsidP="00194422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к муниципальной программе </w:t>
      </w:r>
    </w:p>
    <w:p w:rsidR="00194422" w:rsidRDefault="00194422" w:rsidP="00194422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>«Борьба с борщевиком Сосновского на территории</w:t>
      </w:r>
    </w:p>
    <w:p w:rsidR="00194422" w:rsidRDefault="00194422" w:rsidP="00194422">
      <w:pPr>
        <w:pStyle w:val="22"/>
        <w:shd w:val="clear" w:color="auto" w:fill="auto"/>
        <w:spacing w:before="0"/>
        <w:ind w:left="2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94422" w:rsidRDefault="00194422" w:rsidP="00194422">
      <w:pPr>
        <w:pStyle w:val="22"/>
        <w:shd w:val="clear" w:color="auto" w:fill="auto"/>
        <w:spacing w:before="0"/>
        <w:ind w:left="20" w:firstLine="700"/>
        <w:jc w:val="right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области»</w:t>
      </w:r>
    </w:p>
    <w:p w:rsidR="00194422" w:rsidRDefault="00194422">
      <w:pPr>
        <w:pStyle w:val="22"/>
        <w:shd w:val="clear" w:color="auto" w:fill="auto"/>
        <w:spacing w:before="0" w:line="220" w:lineRule="exact"/>
        <w:jc w:val="center"/>
      </w:pPr>
    </w:p>
    <w:p w:rsidR="00194422" w:rsidRDefault="00194422">
      <w:pPr>
        <w:pStyle w:val="22"/>
        <w:shd w:val="clear" w:color="auto" w:fill="auto"/>
        <w:spacing w:before="0" w:line="220" w:lineRule="exact"/>
        <w:jc w:val="center"/>
      </w:pPr>
    </w:p>
    <w:p w:rsidR="00D17EDA" w:rsidRDefault="00DA347E">
      <w:pPr>
        <w:pStyle w:val="22"/>
        <w:shd w:val="clear" w:color="auto" w:fill="auto"/>
        <w:spacing w:before="0" w:line="220" w:lineRule="exact"/>
        <w:jc w:val="center"/>
      </w:pPr>
      <w:r>
        <w:t>МЕТОДИКА</w:t>
      </w:r>
    </w:p>
    <w:p w:rsidR="00D17EDA" w:rsidRDefault="00DA347E">
      <w:pPr>
        <w:pStyle w:val="22"/>
        <w:shd w:val="clear" w:color="auto" w:fill="auto"/>
        <w:spacing w:before="0" w:after="265" w:line="220" w:lineRule="exact"/>
        <w:jc w:val="center"/>
      </w:pPr>
      <w:r>
        <w:t>ОЦЕНКИ ЭФФЕКТИВНОСТИ РЕАЛИЗАЦИИ МУНИЦИПАЛЬНОЙ ПРОГРАММЫ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D17EDA" w:rsidRDefault="00DA347E">
      <w:pPr>
        <w:pStyle w:val="22"/>
        <w:shd w:val="clear" w:color="auto" w:fill="auto"/>
        <w:spacing w:before="0"/>
        <w:ind w:firstLine="720"/>
        <w:jc w:val="left"/>
      </w:pPr>
      <w:r>
        <w:t xml:space="preserve">Под результативностью понимается степень </w:t>
      </w:r>
      <w:proofErr w:type="gramStart"/>
      <w:r>
        <w:t>достижения запланированного уровня нефинансовых результатов реализации подпрограмм</w:t>
      </w:r>
      <w:proofErr w:type="gramEnd"/>
      <w:r>
        <w:t>. 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D17EDA" w:rsidRDefault="00DA347E">
      <w:pPr>
        <w:pStyle w:val="22"/>
        <w:shd w:val="clear" w:color="auto" w:fill="auto"/>
        <w:spacing w:before="0"/>
        <w:ind w:firstLine="720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D17EDA" w:rsidRDefault="00DA347E">
      <w:pPr>
        <w:pStyle w:val="22"/>
        <w:shd w:val="clear" w:color="auto" w:fill="auto"/>
        <w:spacing w:before="0" w:after="403"/>
        <w:ind w:firstLine="720"/>
      </w:pPr>
      <w:r>
        <w:t>Индекс результативности подпрограмм определяется по формуле:</w:t>
      </w:r>
    </w:p>
    <w:p w:rsidR="00D17EDA" w:rsidRDefault="00DA347E">
      <w:pPr>
        <w:pStyle w:val="22"/>
        <w:shd w:val="clear" w:color="auto" w:fill="auto"/>
        <w:spacing w:before="0" w:after="148" w:line="220" w:lineRule="exact"/>
        <w:ind w:left="6800"/>
        <w:jc w:val="left"/>
      </w:pPr>
      <w:r>
        <w:t>1</w:t>
      </w:r>
      <w:r>
        <w:rPr>
          <w:rStyle w:val="6pt"/>
        </w:rPr>
        <w:t xml:space="preserve">р </w:t>
      </w:r>
      <w:r>
        <w:rPr>
          <w:rStyle w:val="65pt"/>
        </w:rPr>
        <w:t xml:space="preserve">= </w:t>
      </w:r>
      <w:r>
        <w:rPr>
          <w:lang w:val="en-US" w:eastAsia="en-US" w:bidi="en-US"/>
        </w:rPr>
        <w:t>SUM</w:t>
      </w:r>
      <w:r w:rsidRPr="00DA347E">
        <w:rPr>
          <w:lang w:eastAsia="en-US" w:bidi="en-US"/>
        </w:rPr>
        <w:t xml:space="preserve"> </w:t>
      </w:r>
      <w:r>
        <w:t>(</w:t>
      </w:r>
      <w:proofErr w:type="spellStart"/>
      <w:r>
        <w:t>М</w:t>
      </w:r>
      <w:r>
        <w:rPr>
          <w:rStyle w:val="6pt"/>
        </w:rPr>
        <w:t>п</w:t>
      </w:r>
      <w:proofErr w:type="spellEnd"/>
      <w:r>
        <w:rPr>
          <w:rStyle w:val="6pt"/>
        </w:rPr>
        <w:t xml:space="preserve"> </w:t>
      </w:r>
      <w:r>
        <w:rPr>
          <w:rStyle w:val="65pt"/>
        </w:rPr>
        <w:t xml:space="preserve">X </w:t>
      </w: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>)</w:t>
      </w:r>
      <w:r>
        <w:t>, где</w:t>
      </w:r>
    </w:p>
    <w:p w:rsidR="00D17EDA" w:rsidRDefault="00C322BC">
      <w:pPr>
        <w:pStyle w:val="22"/>
        <w:shd w:val="clear" w:color="auto" w:fill="auto"/>
        <w:spacing w:before="0" w:line="312" w:lineRule="exact"/>
        <w:ind w:firstLine="720"/>
      </w:pPr>
      <w:r>
        <w:t>1</w:t>
      </w:r>
      <w:r w:rsidR="00DA347E">
        <w:t>р - индекс результативности подпрограмм;</w:t>
      </w:r>
    </w:p>
    <w:p w:rsidR="00D17EDA" w:rsidRDefault="00DA347E">
      <w:pPr>
        <w:pStyle w:val="22"/>
        <w:shd w:val="clear" w:color="auto" w:fill="auto"/>
        <w:spacing w:before="0" w:line="312" w:lineRule="exact"/>
        <w:ind w:firstLine="72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- </w:t>
      </w:r>
      <w:proofErr w:type="gramStart"/>
      <w:r>
        <w:t>соотношение</w:t>
      </w:r>
      <w:proofErr w:type="gramEnd"/>
      <w:r>
        <w:t xml:space="preserve"> достигнутых и плановых результатов целевых значений показателей. Соотношение рассчитывается по формулам:</w:t>
      </w:r>
    </w:p>
    <w:p w:rsidR="00D17EDA" w:rsidRDefault="00DA347E">
      <w:pPr>
        <w:pStyle w:val="50"/>
        <w:shd w:val="clear" w:color="auto" w:fill="auto"/>
        <w:ind w:left="730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R</w:t>
      </w:r>
      <w:r>
        <w:t>ф/</w:t>
      </w:r>
      <w:r>
        <w:rPr>
          <w:lang w:val="en-US" w:eastAsia="en-US" w:bidi="en-US"/>
        </w:rPr>
        <w:t>R</w:t>
      </w:r>
      <w:r>
        <w:t>п -</w:t>
      </w:r>
    </w:p>
    <w:p w:rsidR="00D17EDA" w:rsidRDefault="00DA347E">
      <w:pPr>
        <w:pStyle w:val="22"/>
        <w:shd w:val="clear" w:color="auto" w:fill="auto"/>
        <w:spacing w:before="0" w:line="326" w:lineRule="exact"/>
        <w:ind w:firstLine="720"/>
      </w:pPr>
      <w:r>
        <w:t>в случае использования показателей, направленных на увеличение целевых значений;</w:t>
      </w:r>
    </w:p>
    <w:p w:rsidR="00D17EDA" w:rsidRDefault="00DA347E">
      <w:pPr>
        <w:pStyle w:val="50"/>
        <w:shd w:val="clear" w:color="auto" w:fill="auto"/>
        <w:spacing w:line="326" w:lineRule="exact"/>
        <w:ind w:left="7300"/>
      </w:pPr>
      <w:r>
        <w:rPr>
          <w:lang w:val="en-US" w:eastAsia="en-US" w:bidi="en-US"/>
        </w:rPr>
        <w:t>S</w:t>
      </w:r>
      <w:r w:rsidRPr="00DA347E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R</w:t>
      </w:r>
      <w:r>
        <w:t>п</w:t>
      </w:r>
      <w:r w:rsidRPr="00DA347E">
        <w:rPr>
          <w:lang w:eastAsia="en-US" w:bidi="en-US"/>
        </w:rPr>
        <w:t>/</w:t>
      </w:r>
      <w:r>
        <w:rPr>
          <w:lang w:val="en-US" w:eastAsia="en-US" w:bidi="en-US"/>
        </w:rPr>
        <w:t>R</w:t>
      </w:r>
      <w:r>
        <w:t>ф -</w:t>
      </w:r>
    </w:p>
    <w:p w:rsidR="00D17EDA" w:rsidRDefault="00DA347E">
      <w:pPr>
        <w:pStyle w:val="22"/>
        <w:shd w:val="clear" w:color="auto" w:fill="auto"/>
        <w:spacing w:before="0" w:line="326" w:lineRule="exact"/>
        <w:ind w:firstLine="720"/>
      </w:pPr>
      <w:r>
        <w:t>в случае использования показателей, направленных на снижение целевых значений;</w:t>
      </w:r>
    </w:p>
    <w:p w:rsidR="00D17EDA" w:rsidRDefault="00DA347E">
      <w:pPr>
        <w:pStyle w:val="22"/>
        <w:shd w:val="clear" w:color="auto" w:fill="auto"/>
        <w:spacing w:before="0" w:line="365" w:lineRule="exact"/>
        <w:ind w:firstLine="720"/>
      </w:pPr>
      <w:r>
        <w:rPr>
          <w:rStyle w:val="a5"/>
          <w:vertAlign w:val="superscript"/>
        </w:rPr>
        <w:t>R</w:t>
      </w:r>
      <w:r w:rsidRPr="00DA347E">
        <w:rPr>
          <w:rStyle w:val="a5"/>
          <w:lang w:val="ru-RU"/>
        </w:rPr>
        <w:t xml:space="preserve"> </w:t>
      </w:r>
      <w:r>
        <w:rPr>
          <w:rStyle w:val="a5"/>
          <w:lang w:val="ru-RU" w:eastAsia="ru-RU" w:bidi="ru-RU"/>
        </w:rPr>
        <w:t>ф</w:t>
      </w:r>
      <w:r>
        <w:t xml:space="preserve"> - достигнутый результат целевого значения показателя;</w:t>
      </w:r>
    </w:p>
    <w:p w:rsidR="00D17EDA" w:rsidRDefault="00DA347E">
      <w:pPr>
        <w:pStyle w:val="22"/>
        <w:shd w:val="clear" w:color="auto" w:fill="auto"/>
        <w:spacing w:before="0" w:line="365" w:lineRule="exact"/>
        <w:ind w:firstLine="720"/>
      </w:pPr>
      <w:r>
        <w:rPr>
          <w:vertAlign w:val="superscript"/>
          <w:lang w:val="en-US" w:eastAsia="en-US" w:bidi="en-US"/>
        </w:rPr>
        <w:t>R</w:t>
      </w:r>
      <w:r w:rsidRPr="00DA347E">
        <w:rPr>
          <w:lang w:eastAsia="en-US" w:bidi="en-US"/>
        </w:rPr>
        <w:t xml:space="preserve"> </w:t>
      </w:r>
      <w:r>
        <w:t>п - плановый результат целевого значения показателя;</w:t>
      </w:r>
    </w:p>
    <w:p w:rsidR="00D17EDA" w:rsidRDefault="00DA347E">
      <w:pPr>
        <w:pStyle w:val="22"/>
        <w:shd w:val="clear" w:color="auto" w:fill="auto"/>
        <w:spacing w:before="0" w:after="356" w:line="365" w:lineRule="exact"/>
        <w:ind w:firstLine="720"/>
      </w:pPr>
      <w:proofErr w:type="spellStart"/>
      <w:r>
        <w:rPr>
          <w:rStyle w:val="a5"/>
          <w:vertAlign w:val="superscript"/>
        </w:rPr>
        <w:t>M</w:t>
      </w:r>
      <w:r>
        <w:rPr>
          <w:rStyle w:val="a5"/>
        </w:rPr>
        <w:t>h</w:t>
      </w:r>
      <w:proofErr w:type="spellEnd"/>
      <w:r w:rsidRPr="00DA347E">
        <w:rPr>
          <w:lang w:eastAsia="en-US" w:bidi="en-US"/>
        </w:rPr>
        <w:t xml:space="preserve"> </w:t>
      </w:r>
      <w:r>
        <w:t>- весовое значение показателя (вес показателя), характеризующего подпрограмму. Вес показателя рассчитывается по формуле:</w:t>
      </w:r>
    </w:p>
    <w:p w:rsidR="00D17EDA" w:rsidRDefault="00DA347E">
      <w:pPr>
        <w:pStyle w:val="22"/>
        <w:shd w:val="clear" w:color="auto" w:fill="auto"/>
        <w:spacing w:before="0" w:line="220" w:lineRule="exact"/>
        <w:ind w:left="7300"/>
        <w:jc w:val="left"/>
      </w:pPr>
      <w:r>
        <w:rPr>
          <w:lang w:val="en-US" w:eastAsia="en-US" w:bidi="en-US"/>
        </w:rPr>
        <w:t>M</w:t>
      </w:r>
      <w:proofErr w:type="gramStart"/>
      <w:r w:rsidRPr="00DA347E">
        <w:rPr>
          <w:lang w:eastAsia="en-US" w:bidi="en-US"/>
        </w:rPr>
        <w:t>,,</w:t>
      </w:r>
      <w:proofErr w:type="gramEnd"/>
      <w:r w:rsidRPr="00DA347E">
        <w:rPr>
          <w:lang w:eastAsia="en-US" w:bidi="en-US"/>
        </w:rPr>
        <w:t xml:space="preserve"> </w:t>
      </w:r>
      <w:r>
        <w:t xml:space="preserve">= </w:t>
      </w:r>
      <w:r w:rsidRPr="00DA347E">
        <w:rPr>
          <w:lang w:eastAsia="en-US" w:bidi="en-US"/>
        </w:rPr>
        <w:t>1/</w:t>
      </w:r>
      <w:r>
        <w:rPr>
          <w:lang w:val="en-US" w:eastAsia="en-US" w:bidi="en-US"/>
        </w:rPr>
        <w:t>N</w:t>
      </w:r>
      <w:r w:rsidRPr="00DA347E">
        <w:rPr>
          <w:lang w:eastAsia="en-US" w:bidi="en-US"/>
        </w:rPr>
        <w:t xml:space="preserve">, </w:t>
      </w:r>
      <w:r>
        <w:t>где</w:t>
      </w:r>
    </w:p>
    <w:p w:rsidR="00D17EDA" w:rsidRDefault="00DA347E">
      <w:pPr>
        <w:pStyle w:val="22"/>
        <w:shd w:val="clear" w:color="auto" w:fill="auto"/>
        <w:spacing w:before="0" w:after="265" w:line="220" w:lineRule="exact"/>
        <w:ind w:firstLine="700"/>
        <w:jc w:val="left"/>
      </w:pPr>
      <w:r>
        <w:rPr>
          <w:lang w:val="en-US" w:eastAsia="en-US" w:bidi="en-US"/>
        </w:rPr>
        <w:t>N</w:t>
      </w:r>
      <w:r w:rsidRPr="00DA347E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общее</w:t>
      </w:r>
      <w:proofErr w:type="gramEnd"/>
      <w:r>
        <w:t xml:space="preserve"> число показателей, характеризующих выполнение подпрограммы.</w:t>
      </w:r>
    </w:p>
    <w:p w:rsidR="00D17EDA" w:rsidRDefault="00DA347E">
      <w:pPr>
        <w:pStyle w:val="22"/>
        <w:shd w:val="clear" w:color="auto" w:fill="auto"/>
        <w:spacing w:before="0"/>
        <w:ind w:right="220" w:firstLine="700"/>
        <w:jc w:val="left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D17EDA" w:rsidRDefault="00DA347E">
      <w:pPr>
        <w:pStyle w:val="22"/>
        <w:shd w:val="clear" w:color="auto" w:fill="auto"/>
        <w:spacing w:before="0"/>
        <w:ind w:firstLine="700"/>
        <w:jc w:val="left"/>
      </w:pPr>
      <w:r>
        <w:t>Эффективность подпрограмм определяется по индексу эффективности.</w:t>
      </w:r>
    </w:p>
    <w:p w:rsidR="00D17EDA" w:rsidRDefault="00DA347E">
      <w:pPr>
        <w:pStyle w:val="22"/>
        <w:shd w:val="clear" w:color="auto" w:fill="auto"/>
        <w:spacing w:before="0" w:after="243"/>
        <w:ind w:firstLine="700"/>
        <w:jc w:val="left"/>
      </w:pPr>
      <w:r>
        <w:t>Индекс эффективности подпрограмм определяется по формуле:</w:t>
      </w:r>
    </w:p>
    <w:p w:rsidR="00D17EDA" w:rsidRDefault="00DA347E">
      <w:pPr>
        <w:pStyle w:val="60"/>
        <w:shd w:val="clear" w:color="auto" w:fill="auto"/>
        <w:spacing w:before="0" w:after="6" w:line="120" w:lineRule="exact"/>
        <w:ind w:right="460"/>
      </w:pPr>
      <w:r>
        <w:rPr>
          <w:vertAlign w:val="superscript"/>
        </w:rPr>
        <w:t>1</w:t>
      </w:r>
      <w:r>
        <w:t xml:space="preserve"> э =( Уф X 1р </w:t>
      </w:r>
      <w:proofErr w:type="gramStart"/>
      <w:r>
        <w:t>)</w:t>
      </w:r>
      <w:proofErr w:type="spellStart"/>
      <w:r>
        <w:t>Д</w:t>
      </w:r>
      <w:proofErr w:type="gramEnd"/>
      <w:r>
        <w:t>п</w:t>
      </w:r>
      <w:proofErr w:type="spellEnd"/>
      <w:r>
        <w:t xml:space="preserve"> </w:t>
      </w:r>
      <w:r>
        <w:rPr>
          <w:vertAlign w:val="superscript"/>
        </w:rPr>
        <w:t>, г</w:t>
      </w:r>
      <w:r>
        <w:t>д</w:t>
      </w:r>
      <w:r>
        <w:rPr>
          <w:vertAlign w:val="superscript"/>
        </w:rPr>
        <w:t>е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r>
        <w:t>У - индекс эффективности подпрограмм;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proofErr w:type="gramStart"/>
      <w:r>
        <w:rPr>
          <w:rStyle w:val="a5"/>
          <w:vertAlign w:val="superscript"/>
          <w:lang w:val="ru-RU" w:eastAsia="ru-RU" w:bidi="ru-RU"/>
        </w:rPr>
        <w:t>у</w:t>
      </w:r>
      <w:r>
        <w:rPr>
          <w:rStyle w:val="a5"/>
          <w:lang w:val="ru-RU" w:eastAsia="ru-RU" w:bidi="ru-RU"/>
        </w:rPr>
        <w:t>ф</w:t>
      </w:r>
      <w:proofErr w:type="gramEnd"/>
      <w:r>
        <w:t xml:space="preserve"> - объем фактического совокупного финансирования подпрограммы;</w:t>
      </w:r>
    </w:p>
    <w:p w:rsidR="00D17EDA" w:rsidRDefault="00DA347E">
      <w:pPr>
        <w:pStyle w:val="22"/>
        <w:shd w:val="clear" w:color="auto" w:fill="auto"/>
        <w:spacing w:before="0" w:line="370" w:lineRule="exact"/>
        <w:ind w:firstLine="700"/>
        <w:jc w:val="left"/>
      </w:pPr>
      <w:r>
        <w:t>!</w:t>
      </w:r>
      <w:proofErr w:type="gramStart"/>
      <w:r>
        <w:t>р</w:t>
      </w:r>
      <w:proofErr w:type="gramEnd"/>
      <w:r>
        <w:t xml:space="preserve"> - индекс результативности подпрограммы;</w:t>
      </w:r>
    </w:p>
    <w:p w:rsidR="00D17EDA" w:rsidRDefault="00DA347E">
      <w:pPr>
        <w:pStyle w:val="22"/>
        <w:shd w:val="clear" w:color="auto" w:fill="auto"/>
        <w:spacing w:before="0" w:after="240" w:line="370" w:lineRule="exact"/>
        <w:ind w:firstLine="700"/>
        <w:jc w:val="left"/>
      </w:pPr>
      <w:proofErr w:type="spellStart"/>
      <w:r>
        <w:rPr>
          <w:vertAlign w:val="superscript"/>
        </w:rPr>
        <w:t>У</w:t>
      </w:r>
      <w:r>
        <w:t>п</w:t>
      </w:r>
      <w:proofErr w:type="spellEnd"/>
      <w:r>
        <w:t xml:space="preserve"> - объем запланированного совокупного финансирования подпрограмм.</w:t>
      </w:r>
    </w:p>
    <w:p w:rsidR="00D17EDA" w:rsidRDefault="00DA347E">
      <w:pPr>
        <w:pStyle w:val="22"/>
        <w:shd w:val="clear" w:color="auto" w:fill="auto"/>
        <w:spacing w:before="0" w:after="150" w:line="220" w:lineRule="exact"/>
        <w:ind w:firstLine="700"/>
        <w:jc w:val="left"/>
      </w:pPr>
      <w:r>
        <w:t xml:space="preserve">По итогам проведения анализа индекса эффективности дается качественная оценка эффективности </w:t>
      </w:r>
      <w:r>
        <w:lastRenderedPageBreak/>
        <w:t>реализации подпрограмм:</w:t>
      </w:r>
    </w:p>
    <w:p w:rsidR="00D17EDA" w:rsidRDefault="00DA347E">
      <w:pPr>
        <w:pStyle w:val="22"/>
        <w:shd w:val="clear" w:color="auto" w:fill="auto"/>
        <w:spacing w:before="0" w:after="18" w:line="220" w:lineRule="exact"/>
        <w:ind w:firstLine="700"/>
        <w:jc w:val="left"/>
      </w:pPr>
      <w:r>
        <w:t xml:space="preserve">наименование индикатора - индекс эффективности подпрограмм </w:t>
      </w:r>
      <w:r>
        <w:rPr>
          <w:rStyle w:val="1pt"/>
        </w:rPr>
        <w:t>(У</w:t>
      </w:r>
      <w:r>
        <w:rPr>
          <w:rStyle w:val="1pt"/>
          <w:vertAlign w:val="superscript"/>
        </w:rPr>
        <w:t>);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диапазоны значений, характеризующие эффективность подпрограмм, перечислены ниже.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22"/>
        <w:shd w:val="clear" w:color="auto" w:fill="auto"/>
        <w:spacing w:before="0" w:line="283" w:lineRule="exact"/>
        <w:ind w:right="460"/>
        <w:jc w:val="center"/>
      </w:pPr>
      <w:r>
        <w:t>0,9 &lt;= 1</w:t>
      </w:r>
      <w:r>
        <w:rPr>
          <w:vertAlign w:val="subscript"/>
        </w:rPr>
        <w:t>э</w:t>
      </w:r>
      <w:r>
        <w:t xml:space="preserve"> &lt;= 1,1.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Качественная оценка подпрограмм: высокий уровень эффективности.</w:t>
      </w:r>
    </w:p>
    <w:p w:rsidR="00D17EDA" w:rsidRDefault="00DA347E">
      <w:pPr>
        <w:pStyle w:val="22"/>
        <w:shd w:val="clear" w:color="auto" w:fill="auto"/>
        <w:spacing w:before="0" w:line="283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22"/>
        <w:shd w:val="clear" w:color="auto" w:fill="auto"/>
        <w:spacing w:before="0" w:line="283" w:lineRule="exact"/>
        <w:ind w:right="460"/>
        <w:jc w:val="center"/>
      </w:pPr>
      <w:r>
        <w:t>0,8 &lt;= 1</w:t>
      </w:r>
      <w:r>
        <w:rPr>
          <w:vertAlign w:val="subscript"/>
        </w:rPr>
        <w:t>э</w:t>
      </w:r>
      <w:r>
        <w:t xml:space="preserve"> &lt; 0,9.</w:t>
      </w:r>
    </w:p>
    <w:p w:rsidR="00D17EDA" w:rsidRDefault="00DA347E">
      <w:pPr>
        <w:pStyle w:val="22"/>
        <w:shd w:val="clear" w:color="auto" w:fill="auto"/>
        <w:spacing w:before="0" w:after="63" w:line="220" w:lineRule="exact"/>
        <w:ind w:firstLine="700"/>
        <w:jc w:val="left"/>
      </w:pPr>
      <w:r>
        <w:t>Качественная оценка подпрограммы: запланированный уровень эффективности.</w:t>
      </w:r>
    </w:p>
    <w:p w:rsidR="00D17EDA" w:rsidRDefault="00DA347E">
      <w:pPr>
        <w:pStyle w:val="22"/>
        <w:shd w:val="clear" w:color="auto" w:fill="auto"/>
        <w:spacing w:before="0" w:after="76" w:line="220" w:lineRule="exact"/>
        <w:ind w:firstLine="700"/>
        <w:jc w:val="left"/>
      </w:pPr>
      <w:r>
        <w:t>Значение показателя:</w:t>
      </w:r>
    </w:p>
    <w:p w:rsidR="00D17EDA" w:rsidRDefault="00DA347E">
      <w:pPr>
        <w:pStyle w:val="11"/>
        <w:keepNext/>
        <w:keepLines/>
        <w:shd w:val="clear" w:color="auto" w:fill="auto"/>
        <w:spacing w:before="0" w:after="70" w:line="210" w:lineRule="exact"/>
        <w:ind w:right="460"/>
      </w:pPr>
      <w:bookmarkStart w:id="4" w:name="bookmark3"/>
      <w:r>
        <w:rPr>
          <w:rStyle w:val="1105pt"/>
        </w:rPr>
        <w:t>1</w:t>
      </w:r>
      <w:r>
        <w:rPr>
          <w:rStyle w:val="16pt"/>
        </w:rPr>
        <w:t xml:space="preserve">э </w:t>
      </w:r>
      <w:r>
        <w:t xml:space="preserve">&lt; </w:t>
      </w:r>
      <w:r>
        <w:rPr>
          <w:rStyle w:val="1105pt"/>
        </w:rPr>
        <w:t>0</w:t>
      </w:r>
      <w:r>
        <w:t>,</w:t>
      </w:r>
      <w:r>
        <w:rPr>
          <w:rStyle w:val="1105pt"/>
        </w:rPr>
        <w:t>8</w:t>
      </w:r>
      <w:r>
        <w:t>.</w:t>
      </w:r>
      <w:bookmarkEnd w:id="4"/>
    </w:p>
    <w:p w:rsidR="00D17EDA" w:rsidRDefault="00DA347E">
      <w:pPr>
        <w:pStyle w:val="22"/>
        <w:shd w:val="clear" w:color="auto" w:fill="auto"/>
        <w:spacing w:before="0" w:line="220" w:lineRule="exact"/>
        <w:ind w:firstLine="700"/>
        <w:jc w:val="left"/>
      </w:pPr>
      <w:r>
        <w:t>Качественная оценка подпрограммы: низкий уровень эффективности.</w:t>
      </w:r>
    </w:p>
    <w:sectPr w:rsidR="00D17EDA" w:rsidSect="00194422">
      <w:pgSz w:w="11909" w:h="16838"/>
      <w:pgMar w:top="669" w:right="720" w:bottom="692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DA" w:rsidRDefault="00C542DA">
      <w:r>
        <w:separator/>
      </w:r>
    </w:p>
  </w:endnote>
  <w:endnote w:type="continuationSeparator" w:id="0">
    <w:p w:rsidR="00C542DA" w:rsidRDefault="00C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DA" w:rsidRDefault="00C542DA"/>
  </w:footnote>
  <w:footnote w:type="continuationSeparator" w:id="0">
    <w:p w:rsidR="00C542DA" w:rsidRDefault="00C54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B3A"/>
    <w:multiLevelType w:val="multilevel"/>
    <w:tmpl w:val="007AC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221AB"/>
    <w:multiLevelType w:val="multilevel"/>
    <w:tmpl w:val="AEC8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85B08"/>
    <w:multiLevelType w:val="multilevel"/>
    <w:tmpl w:val="39389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914CA"/>
    <w:multiLevelType w:val="multilevel"/>
    <w:tmpl w:val="9AD8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12798"/>
    <w:multiLevelType w:val="hybridMultilevel"/>
    <w:tmpl w:val="F8CC305C"/>
    <w:lvl w:ilvl="0" w:tplc="CAA25C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B3B2EF7"/>
    <w:multiLevelType w:val="multilevel"/>
    <w:tmpl w:val="F2D42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A3A87"/>
    <w:multiLevelType w:val="multilevel"/>
    <w:tmpl w:val="253A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7EDA"/>
    <w:rsid w:val="00042B51"/>
    <w:rsid w:val="000F4FF9"/>
    <w:rsid w:val="00110570"/>
    <w:rsid w:val="00194422"/>
    <w:rsid w:val="00264021"/>
    <w:rsid w:val="002876DC"/>
    <w:rsid w:val="00295CBC"/>
    <w:rsid w:val="002D5136"/>
    <w:rsid w:val="002E68C6"/>
    <w:rsid w:val="00322043"/>
    <w:rsid w:val="003C703F"/>
    <w:rsid w:val="003D363B"/>
    <w:rsid w:val="00491F9F"/>
    <w:rsid w:val="005104DE"/>
    <w:rsid w:val="00552412"/>
    <w:rsid w:val="005F64E2"/>
    <w:rsid w:val="00607B88"/>
    <w:rsid w:val="00650BEC"/>
    <w:rsid w:val="006812CE"/>
    <w:rsid w:val="00684BAC"/>
    <w:rsid w:val="008001A4"/>
    <w:rsid w:val="008C40EA"/>
    <w:rsid w:val="00910B38"/>
    <w:rsid w:val="00945680"/>
    <w:rsid w:val="00A71C0F"/>
    <w:rsid w:val="00AA2F14"/>
    <w:rsid w:val="00B00DFD"/>
    <w:rsid w:val="00B41597"/>
    <w:rsid w:val="00BE6DDB"/>
    <w:rsid w:val="00C322BC"/>
    <w:rsid w:val="00C50C3B"/>
    <w:rsid w:val="00C542DA"/>
    <w:rsid w:val="00D17EDA"/>
    <w:rsid w:val="00DA347E"/>
    <w:rsid w:val="00DB48A5"/>
    <w:rsid w:val="00E57A5C"/>
    <w:rsid w:val="00E66093"/>
    <w:rsid w:val="00E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5pt">
    <w:name w:val="Заголовок №1 + 10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pt">
    <w:name w:val="Заголовок №1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140" w:after="600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6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ody Text"/>
    <w:basedOn w:val="a"/>
    <w:link w:val="a7"/>
    <w:semiHidden/>
    <w:unhideWhenUsed/>
    <w:rsid w:val="0032204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22043"/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32204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p17">
    <w:name w:val="p17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322043"/>
  </w:style>
  <w:style w:type="character" w:customStyle="1" w:styleId="8">
    <w:name w:val="Основной текст + 8"/>
    <w:aliases w:val="5 pt,Основной текст + 7"/>
    <w:basedOn w:val="a0"/>
    <w:rsid w:val="00295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28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09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91F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05pt">
    <w:name w:val="Заголовок №1 + 10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pt">
    <w:name w:val="Заголовок №1 + 6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140" w:after="600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36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ody Text"/>
    <w:basedOn w:val="a"/>
    <w:link w:val="a7"/>
    <w:semiHidden/>
    <w:unhideWhenUsed/>
    <w:rsid w:val="0032204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semiHidden/>
    <w:rsid w:val="00322043"/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32204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p17">
    <w:name w:val="p17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322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322043"/>
  </w:style>
  <w:style w:type="character" w:customStyle="1" w:styleId="8">
    <w:name w:val="Основной текст + 8"/>
    <w:aliases w:val="5 pt,Основной текст + 7"/>
    <w:basedOn w:val="a0"/>
    <w:rsid w:val="00295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28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6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09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491F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97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876-122D-4324-8144-73B1277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2023-10-30T09:27:00Z</cp:lastPrinted>
  <dcterms:created xsi:type="dcterms:W3CDTF">2023-10-30T09:18:00Z</dcterms:created>
  <dcterms:modified xsi:type="dcterms:W3CDTF">2023-10-30T09:32:00Z</dcterms:modified>
</cp:coreProperties>
</file>