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B4" w:rsidRPr="00626ADA" w:rsidRDefault="001F5FB4" w:rsidP="00EE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в соответствии со ст. 19 Федерального закона </w:t>
      </w:r>
    </w:p>
    <w:p w:rsidR="001F5FB4" w:rsidRPr="00626ADA" w:rsidRDefault="001F5FB4" w:rsidP="00EE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24.07.2007г. № 209 – ФЗ 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развитии малого и среднего предпринимательства в Российской Федерации» 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FB4" w:rsidRPr="00626ADA" w:rsidRDefault="001F5FB4" w:rsidP="001F5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1F5FB4" w:rsidRPr="009F7C63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9F7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FB4" w:rsidRPr="001F5FB4" w:rsidRDefault="001F5FB4" w:rsidP="001F5FB4">
      <w:pPr>
        <w:pStyle w:val="a3"/>
        <w:jc w:val="both"/>
        <w:rPr>
          <w:b/>
          <w:u w:val="single"/>
        </w:rPr>
      </w:pPr>
      <w:r>
        <w:t xml:space="preserve">- </w:t>
      </w:r>
      <w:hyperlink r:id="rId8" w:tooltip="Постановление от 08.08.2017 №110 Об утверждении перечня муниципального имущества свободного от прав третьих лиц (за исключением имущественных прав субъектов малого и среднего предпринимательства), для предоставления во владение и (или) пользование на долгосроч" w:history="1">
        <w:r w:rsidRPr="001F5FB4">
          <w:rPr>
            <w:rStyle w:val="a6"/>
            <w:color w:val="auto"/>
            <w:shd w:val="clear" w:color="auto" w:fill="FFFFFF"/>
          </w:rPr>
          <w:t>Постановление от 08.08.2017 №110</w:t>
        </w:r>
        <w:proofErr w:type="gramStart"/>
        <w:r w:rsidRPr="001F5FB4">
          <w:rPr>
            <w:rStyle w:val="a6"/>
            <w:color w:val="auto"/>
            <w:shd w:val="clear" w:color="auto" w:fill="FFFFFF"/>
          </w:rPr>
          <w:t> О</w:t>
        </w:r>
        <w:proofErr w:type="gramEnd"/>
        <w:r w:rsidRPr="001F5FB4">
          <w:rPr>
            <w:rStyle w:val="a6"/>
            <w:color w:val="auto"/>
            <w:shd w:val="clear" w:color="auto" w:fill="FFFFFF"/>
          </w:rPr>
          <w:t>б утверждении перечня муниципального имущества свободного от прав третьих лиц (за исключением имущественных прав субъектов малого и среднего предпринимательства), для предоставления во владение и (или) пользование на долгосрочной основе субъектам малого и среднего предпринимательства</w:t>
        </w:r>
      </w:hyperlink>
      <w:r w:rsidRPr="001F5FB4">
        <w:rPr>
          <w:u w:val="single"/>
          <w:shd w:val="clear" w:color="auto" w:fill="FFFFFF"/>
        </w:rPr>
        <w:t>  </w:t>
      </w:r>
    </w:p>
    <w:p w:rsidR="001F5FB4" w:rsidRPr="00626ADA" w:rsidRDefault="001F5FB4" w:rsidP="001F5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B60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реестра субъектов малого и среднего предпринимательства ИФНС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6A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 из них</w:t>
      </w:r>
      <w:r w:rsidR="0069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и </w:t>
      </w:r>
      <w:r w:rsidR="00B603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</w:t>
      </w:r>
      <w:r w:rsidR="00696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являются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микропредприятиями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062"/>
        <w:gridCol w:w="1559"/>
        <w:gridCol w:w="1418"/>
        <w:gridCol w:w="1134"/>
        <w:gridCol w:w="1025"/>
        <w:gridCol w:w="1243"/>
        <w:gridCol w:w="50"/>
      </w:tblGrid>
      <w:tr w:rsidR="00696303" w:rsidRPr="00626ADA" w:rsidTr="00696303">
        <w:trPr>
          <w:gridBefore w:val="1"/>
          <w:wBefore w:w="5" w:type="dxa"/>
          <w:tblCellSpacing w:w="15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Показатель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696303" w:rsidRPr="00626ADA" w:rsidTr="00696303">
        <w:trPr>
          <w:gridAfter w:val="1"/>
          <w:tblCellSpacing w:w="15" w:type="dxa"/>
          <w:jc w:val="center"/>
        </w:trPr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303" w:rsidRPr="00E01C75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03" w:rsidRPr="00E01C75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303" w:rsidRPr="00E01C75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03" w:rsidRPr="00E01C75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303" w:rsidRPr="00E01C75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03" w:rsidRPr="00E01C75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303" w:rsidRPr="00E01C75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03" w:rsidRPr="00E01C75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303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303" w:rsidRPr="00E01C75" w:rsidRDefault="00696303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1F5FB4" w:rsidRDefault="001F5FB4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субъектов МСП по видам их экономической деятельности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BD4" w:rsidRDefault="00E00DDD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96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53"/>
        <w:gridCol w:w="5300"/>
        <w:gridCol w:w="2760"/>
      </w:tblGrid>
      <w:tr w:rsidR="00A15338" w:rsidRPr="00A15338" w:rsidTr="00A15338">
        <w:trPr>
          <w:trHeight w:val="10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ОКВЭД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 экономической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субъектов малого и среднего предпринимательства, ед.</w:t>
            </w:r>
          </w:p>
        </w:tc>
      </w:tr>
      <w:tr w:rsidR="00A15338" w:rsidRPr="00A15338" w:rsidTr="00A1533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43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A1533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A15338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A15338">
        <w:trPr>
          <w:trHeight w:val="6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5338" w:rsidRPr="00A15338" w:rsidTr="00A15338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A15338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A15338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A15338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1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A15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82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5338" w:rsidRPr="00A15338" w:rsidTr="00A15338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5338" w:rsidRPr="00A15338" w:rsidTr="00A15338">
        <w:trPr>
          <w:trHeight w:val="68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15338" w:rsidRPr="00A15338" w:rsidTr="00A15338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8" w:rsidRPr="00A15338" w:rsidRDefault="00A15338" w:rsidP="00A1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6F85" w:rsidRPr="001F6F85" w:rsidRDefault="001F5FB4" w:rsidP="001F6F85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 замещенных рабочих мест, о фина</w:t>
      </w:r>
      <w:bookmarkStart w:id="0" w:name="_GoBack"/>
      <w:bookmarkEnd w:id="0"/>
      <w:r w:rsidRPr="001F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нсово - экономическом состоянии субъектов малого и среднего предпринимательства,  информация субъектами малого и среднего предпринимательства не предоставлялась. </w:t>
      </w:r>
    </w:p>
    <w:p w:rsidR="00C723E3" w:rsidRDefault="001F6F85" w:rsidP="001F5FB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обороте товаров (работ, услуг), производимых субъектами малого и среднего предпринимательства, </w:t>
      </w:r>
      <w:r w:rsidR="00C7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субъектами малого и среднего предпринимательства не предоставлялась. </w:t>
      </w:r>
    </w:p>
    <w:p w:rsidR="001F5FB4" w:rsidRPr="00C723E3" w:rsidRDefault="001F5FB4" w:rsidP="001F5FB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организациях, образующих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F5FB4" w:rsidRPr="00626ADA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поддержки субъектам малого и среднего предпринимательства в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создан и активно работает Фонд «Муниципальный центр поддержки предпринимательства».</w:t>
      </w:r>
    </w:p>
    <w:p w:rsidR="001F5FB4" w:rsidRPr="00626ADA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оказывает консалтинговые и информационные услуги субъектам малого и среднего предпринимательства; проводит обучение основам предпринимательской деятельности для лиц, желающим открыть свое дело, проводит обучающие семинары по налогообложению и бизнес - планированию, оказывает помощь предпринимателям в составлении и сдаче налоговой отчетности.</w:t>
      </w:r>
    </w:p>
    <w:p w:rsidR="001F5FB4" w:rsidRPr="00626ADA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«МЦПП» могут получить безвозмездно консультационные и информационные услуги, следующие категории субъектов малого предпринимательства:</w:t>
      </w:r>
    </w:p>
    <w:p w:rsidR="001F5FB4" w:rsidRPr="00626ADA" w:rsidRDefault="001F5FB4" w:rsidP="00EE3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хозяйственную деятельность в течение первых трех лет с момента регистрации ИП или юридического лица. Список необходимых документов (нужно представить любой из перечисленных документов):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свидетельство о государственной регистрации в качестве индивидуального предпринимателя или юридического лица;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году.</w:t>
      </w:r>
    </w:p>
    <w:p w:rsidR="001F5FB4" w:rsidRPr="00626ADA" w:rsidRDefault="001F5FB4" w:rsidP="00EE3B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Осуществляющие хозяйственную деятельность в приоритетных для Ленинградской области сферах развития малого и среднего предпринимательства. Для этого необходимо предоставить выписку из Единого государственного реестра индивидуальных предпринимателей или Единого государственного реестра юридических лиц, выданную в текущем году.</w:t>
      </w:r>
    </w:p>
    <w:p w:rsidR="001F5FB4" w:rsidRPr="00626ADA" w:rsidRDefault="001F5FB4" w:rsidP="00EE3B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хозяйственную деятельность на территориях депрессивных муниципальных образований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сельских поселений Ленинградской области.  Для этого необходимо предоставить любой из следующих документов, подтверждающих осуществление хозяйственной деятельности на территории депрессивных муниципальных образований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сельских поселений Ленинградской области, в том числе: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налоговые декларации за последний отчетный период;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платежные документы об уплате налога с указанием ОКТМО;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договоры аренды;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документы, подтверждающие право собственности на имущество;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налогового органа о наличии (отсутствии) задолженности по уплате налоговых платежей.</w:t>
      </w:r>
    </w:p>
    <w:p w:rsidR="001F5FB4" w:rsidRPr="00626ADA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Контактная информация</w:t>
      </w:r>
    </w:p>
    <w:p w:rsidR="001F5FB4" w:rsidRPr="00626ADA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187000,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Ленина, д.29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8(81361)29139 </w:t>
      </w:r>
    </w:p>
    <w:p w:rsidR="001F5FB4" w:rsidRDefault="001F5FB4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18:00 понедельник-пятница. Перерыв с 13:00 до 14:00</w:t>
      </w:r>
    </w:p>
    <w:p w:rsidR="00C723E3" w:rsidRDefault="00C723E3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E3" w:rsidRPr="00626ADA" w:rsidRDefault="00C723E3" w:rsidP="00C7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2021 году 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«Муниципальный центр поддержки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проведено 12 консультаций)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FB4" w:rsidRDefault="001F5FB4" w:rsidP="001F5F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и муниципальном имуществе, включенном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перечни,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части 4 статьи 18 настоящего Федерального закона.</w:t>
      </w:r>
    </w:p>
    <w:p w:rsidR="00EE3BD4" w:rsidRPr="00EE3BD4" w:rsidRDefault="00190940" w:rsidP="00EE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Решение от 13.07.2017 №104</w:t>
        </w:r>
        <w:proofErr w:type="gram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</w:t>
        </w:r>
        <w:proofErr w:type="gram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порядке формирования, ведения, опубликования перечня муниципального имущества, свободного от прав третьих лиц (за исключением имущественных прав субъектов малого и среднего предпринимательства), порядке и условиях предоставления в аренду включенного в перечень имущества </w:t>
        </w:r>
        <w:proofErr w:type="spell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Шапкинского</w:t>
        </w:r>
        <w:proofErr w:type="spell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сельского поселения </w:t>
        </w:r>
        <w:proofErr w:type="spell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Тосненского</w:t>
        </w:r>
        <w:proofErr w:type="spell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района Ленинградской области</w:t>
        </w:r>
      </w:hyperlink>
    </w:p>
    <w:p w:rsidR="00EE3BD4" w:rsidRDefault="00190940" w:rsidP="00EE3BD4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17" w:tooltip="Постановление от 17.09.2018 № 130 О внесении дополнений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" w:history="1"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Постановление от 17.09.2018 № 130</w:t>
        </w:r>
        <w:proofErr w:type="gramStart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</w:t>
        </w:r>
        <w:proofErr w:type="gramEnd"/>
        <w:r w:rsidR="00EE3BD4"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внесении дополнений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</w:r>
      </w:hyperlink>
    </w:p>
    <w:p w:rsidR="00C723E3" w:rsidRPr="00190940" w:rsidRDefault="00C723E3" w:rsidP="00190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r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 2021 году предоставлено в аренду движимое имущество, </w:t>
      </w:r>
      <w:r w:rsidR="00190940"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включённое</w:t>
      </w:r>
      <w:r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в перечень</w:t>
      </w:r>
      <w:r w:rsidR="00190940" w:rsidRPr="0019094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90940" w:rsidRPr="00190940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190940">
        <w:rPr>
          <w:rFonts w:ascii="Times New Roman" w:hAnsi="Times New Roman" w:cs="Times New Roman"/>
          <w:sz w:val="24"/>
          <w:szCs w:val="24"/>
        </w:rPr>
        <w:t>, предназначенного</w:t>
      </w:r>
      <w:r w:rsidR="00190940" w:rsidRPr="00190940">
        <w:rPr>
          <w:rFonts w:ascii="Times New Roman" w:hAnsi="Times New Roman" w:cs="Times New Roman"/>
          <w:sz w:val="24"/>
          <w:szCs w:val="24"/>
        </w:rPr>
        <w:t xml:space="preserve"> </w:t>
      </w:r>
      <w:r w:rsidR="00190940" w:rsidRPr="00190940">
        <w:rPr>
          <w:rFonts w:ascii="Times New Roman" w:hAnsi="Times New Roman" w:cs="Times New Roman"/>
          <w:sz w:val="24"/>
          <w:szCs w:val="24"/>
        </w:rPr>
        <w:t>для предоставления во владение и пользование на долгосрочной основе субъектам малого и среднего предпринимательства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1F5FB4" w:rsidRPr="00626ADA" w:rsidRDefault="001F5FB4" w:rsidP="00C72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проводились в связи с отсутствием </w:t>
      </w:r>
      <w:r w:rsidR="0079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средств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FB4" w:rsidRPr="00626ADA" w:rsidRDefault="001F5FB4" w:rsidP="001F5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B4" w:rsidRDefault="001F5FB4" w:rsidP="001F5FB4"/>
    <w:sectPr w:rsidR="001F5FB4" w:rsidSect="00190940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28B"/>
    <w:multiLevelType w:val="multilevel"/>
    <w:tmpl w:val="0D8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5A7E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688F"/>
    <w:multiLevelType w:val="multilevel"/>
    <w:tmpl w:val="EE387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C159C"/>
    <w:multiLevelType w:val="multilevel"/>
    <w:tmpl w:val="82E64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83777"/>
    <w:multiLevelType w:val="multilevel"/>
    <w:tmpl w:val="41D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C014E"/>
    <w:multiLevelType w:val="multilevel"/>
    <w:tmpl w:val="8EE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B4"/>
    <w:rsid w:val="00190940"/>
    <w:rsid w:val="001F5FB4"/>
    <w:rsid w:val="001F6F85"/>
    <w:rsid w:val="00696303"/>
    <w:rsid w:val="007941A4"/>
    <w:rsid w:val="008375FE"/>
    <w:rsid w:val="00A15338"/>
    <w:rsid w:val="00AF3D2B"/>
    <w:rsid w:val="00B603B4"/>
    <w:rsid w:val="00B91D32"/>
    <w:rsid w:val="00C723E3"/>
    <w:rsid w:val="00E00DDD"/>
    <w:rsid w:val="00E37AA8"/>
    <w:rsid w:val="00E770E6"/>
    <w:rsid w:val="00E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pki-adm.ru/documents/336.html" TargetMode="External"/><Relationship Id="rId13" Type="http://schemas.openxmlformats.org/officeDocument/2006/relationships/hyperlink" Target="https://regforum.ru/okved/klass_4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115928&amp;intelsearch=%EE%F2+24.07.2007%E3.+%B9+209%96%D4%C7+" TargetMode="External"/><Relationship Id="rId12" Type="http://schemas.openxmlformats.org/officeDocument/2006/relationships/hyperlink" Target="https://regforum.ru/okved/klass_43/" TargetMode="External"/><Relationship Id="rId17" Type="http://schemas.openxmlformats.org/officeDocument/2006/relationships/hyperlink" Target="http://shapki-adm.ru/documents/49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apki-adm.ru/documents/32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forum.ru/okved/klass_4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gforum.ru/okved/klass_82/" TargetMode="External"/><Relationship Id="rId10" Type="http://schemas.openxmlformats.org/officeDocument/2006/relationships/hyperlink" Target="https://regforum.ru/okved/klass_3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gforum.ru/okved/klass_14/" TargetMode="External"/><Relationship Id="rId14" Type="http://schemas.openxmlformats.org/officeDocument/2006/relationships/hyperlink" Target="https://regforum.ru/okved/klass_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3381-B84A-463A-98A7-586DF4CC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dcterms:created xsi:type="dcterms:W3CDTF">2022-01-14T10:13:00Z</dcterms:created>
  <dcterms:modified xsi:type="dcterms:W3CDTF">2022-01-14T10:37:00Z</dcterms:modified>
</cp:coreProperties>
</file>